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34F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5"/>
          <w:rFonts w:hint="eastAsia" w:ascii="宋体" w:hAnsi="宋体" w:eastAsia="宋体" w:cs="宋体"/>
          <w:sz w:val="24"/>
          <w:szCs w:val="24"/>
        </w:rPr>
      </w:pPr>
      <w:r>
        <w:rPr>
          <w:rFonts w:hint="eastAsia" w:ascii="等线" w:hAnsi="等线" w:eastAsia="等线"/>
          <w:b/>
          <w:bCs/>
          <w:color w:val="000000"/>
          <w:sz w:val="32"/>
          <w:szCs w:val="32"/>
          <w:lang w:val="en-US" w:eastAsia="zh-CN"/>
        </w:rPr>
        <w:t>转运呼吸机</w:t>
      </w:r>
      <w:r>
        <w:rPr>
          <w:rFonts w:hint="eastAsia" w:ascii="等线" w:hAnsi="等线" w:eastAsia="等线"/>
          <w:b/>
          <w:bCs/>
          <w:color w:val="000000"/>
          <w:sz w:val="32"/>
          <w:szCs w:val="32"/>
        </w:rPr>
        <w:t>采购技术参数需求</w:t>
      </w:r>
      <w:r>
        <w:rPr>
          <w:rFonts w:hint="eastAsia" w:ascii="等线" w:hAnsi="等线" w:eastAsia="等线"/>
          <w:b/>
          <w:bCs/>
          <w:color w:val="000000"/>
          <w:sz w:val="32"/>
          <w:szCs w:val="32"/>
          <w:lang w:val="en-US" w:eastAsia="zh-CN"/>
        </w:rPr>
        <w:t>及商务要求</w:t>
      </w:r>
    </w:p>
    <w:p w14:paraId="43F81BF6">
      <w:pPr>
        <w:pStyle w:val="2"/>
        <w:keepNext w:val="0"/>
        <w:keepLines w:val="0"/>
        <w:widowControl/>
        <w:suppressLineNumbers w:val="0"/>
        <w:spacing w:before="60" w:beforeAutospacing="0" w:after="60" w:afterAutospacing="0" w:line="240" w:lineRule="auto"/>
        <w:ind w:left="0" w:right="0"/>
        <w:jc w:val="both"/>
        <w:rPr>
          <w:sz w:val="22"/>
          <w:szCs w:val="22"/>
        </w:rPr>
      </w:pPr>
      <w:r>
        <w:rPr>
          <w:rStyle w:val="5"/>
          <w:rFonts w:hint="eastAsia" w:ascii="宋体" w:hAnsi="宋体" w:eastAsia="宋体" w:cs="宋体"/>
          <w:sz w:val="22"/>
          <w:szCs w:val="22"/>
        </w:rPr>
        <w:t>一、基本特征</w:t>
      </w:r>
    </w:p>
    <w:p w14:paraId="4CB8DA63">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1.1适用于为成人、儿童和婴幼儿提供正压通气辅助及呼吸支持。</w:t>
      </w:r>
    </w:p>
    <w:p w14:paraId="32EF3872">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1.2可支持双管路通气，保证通气更精准。</w:t>
      </w:r>
    </w:p>
    <w:p w14:paraId="0574FC84">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1.3电动电控呼吸机（内置涡轮驱动产生空气气源），</w:t>
      </w:r>
      <w:r>
        <w:rPr>
          <w:rFonts w:hint="eastAsia" w:ascii="宋体" w:hAnsi="宋体" w:eastAsia="宋体" w:cs="宋体"/>
          <w:sz w:val="20"/>
          <w:szCs w:val="20"/>
          <w:lang w:eastAsia="zh-CN"/>
        </w:rPr>
        <w:t>无需</w:t>
      </w:r>
      <w:r>
        <w:rPr>
          <w:rFonts w:hint="eastAsia" w:ascii="宋体" w:hAnsi="宋体" w:eastAsia="宋体" w:cs="宋体"/>
          <w:sz w:val="20"/>
          <w:szCs w:val="20"/>
        </w:rPr>
        <w:t>气源驱动，峰值流速≥260 L/min。</w:t>
      </w:r>
    </w:p>
    <w:p w14:paraId="2B43FDA8">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1.4本机具有一体化电容触摸屏，非外接显示屏，屏幕≥8.4英寸，并可切换白天或夜晚显示模式。</w:t>
      </w:r>
    </w:p>
    <w:p w14:paraId="70A7303E">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1.5呼吸机整机重量≤6.5kg，便携可移动。</w:t>
      </w:r>
    </w:p>
    <w:p w14:paraId="04E70A85">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1.6内置1块锂电池，工作时长≥300分钟，另标配一块电池，工作时长≥600分钟。具有关机状态下电量显示功能，更加高效掌握机器剩余电量。</w:t>
      </w:r>
    </w:p>
    <w:p w14:paraId="4E233A31">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1.7本机具备氧耗工具，可以在主机屏幕显示当前的耗氧量、氧气预估可用剩余时间。</w:t>
      </w:r>
    </w:p>
    <w:p w14:paraId="3157DC8F">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1.8内置呼气安全阀组件可徒手拆卸，并能高温高压蒸汽消毒（134℃），以防止交叉感染。</w:t>
      </w:r>
    </w:p>
    <w:p w14:paraId="3BF56D7B">
      <w:pPr>
        <w:pStyle w:val="2"/>
        <w:keepNext w:val="0"/>
        <w:keepLines w:val="0"/>
        <w:widowControl/>
        <w:suppressLineNumbers w:val="0"/>
        <w:spacing w:before="60" w:beforeAutospacing="0" w:after="60" w:afterAutospacing="0" w:line="240" w:lineRule="auto"/>
        <w:ind w:left="0" w:right="0"/>
        <w:jc w:val="both"/>
        <w:rPr>
          <w:sz w:val="22"/>
          <w:szCs w:val="22"/>
        </w:rPr>
      </w:pPr>
      <w:r>
        <w:rPr>
          <w:rStyle w:val="5"/>
          <w:rFonts w:hint="eastAsia" w:ascii="宋体" w:hAnsi="宋体" w:eastAsia="宋体" w:cs="宋体"/>
          <w:sz w:val="22"/>
          <w:szCs w:val="22"/>
        </w:rPr>
        <w:t>二、通气模式和功能</w:t>
      </w:r>
    </w:p>
    <w:p w14:paraId="59501919">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标配有创通气模式：具有压力及容量控制通气下的辅助控制通气和同步间歇指令通气模式（V-A/C、P-A/C、V-SIMV、P-SIMV）、CPAP/PSV（持续气道正压通气和压力支持通气模式）、压力调节容量控制和同步间歇指令通气模式（PRVC、PRVC-SIMV）、双水平气道正压通气、心肺复苏模式（CPRV）。</w:t>
      </w:r>
    </w:p>
    <w:p w14:paraId="36819777">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2.2标配高级模式：气道压力释放通气（APRV）模式。（提供产品说明书关键信息页扫描件证明）</w:t>
      </w:r>
    </w:p>
    <w:p w14:paraId="1353BB9C">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2.3标配无创通气模式：P-A/C、P-SIMVCPAP/PSV、双水平气道正压通气、PSV-S/T或NIV-ST。</w:t>
      </w:r>
    </w:p>
    <w:p w14:paraId="68D3ED89">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2.4可选高流量氧疗功能，可以调节氧疗流速（2-80L/min）和氧浓度，支持同品牌高流量氧疗鼻氧管。</w:t>
      </w:r>
    </w:p>
    <w:p w14:paraId="77CB5DD7">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2.5具有插管补偿功能，选择不同孔径的气管插管，呼吸机可以自动调节送气压力，使插管末端的压力与呼吸机压力设置值保持一致。</w:t>
      </w:r>
    </w:p>
    <w:p w14:paraId="60F97583">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2.6标配低流速P-V工具，帮助择定最佳PEEP值。</w:t>
      </w:r>
    </w:p>
    <w:p w14:paraId="6BC353FC">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2.7可升级同步雾化功能。</w:t>
      </w:r>
    </w:p>
    <w:p w14:paraId="58EEDE72">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2.8具有智能同步技术：根据病人的肺特性，调节吸气触发、压力上升时间和呼气触发参数，减少治疗过程中呼吸机设置值的频繁调节，提高人机同步，使病人呼吸更加舒适。</w:t>
      </w:r>
    </w:p>
    <w:p w14:paraId="3E9435F9">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2.9具有肺复张工具，在机械通气过程中给予高于常规平均气道压的压力并维持一定的时间，可以使更多的萎陷肺泡复张以及防止小潮气量通气所带来的继发性肺不张。</w:t>
      </w:r>
    </w:p>
    <w:p w14:paraId="5FE2B4BE">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2.10具有动态肺视图界面，以图形形式实时显示肺动力学参数。</w:t>
      </w:r>
    </w:p>
    <w:p w14:paraId="66E1F8CD">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2.11具有脱机辅助监测功能，具备脱机功能看板，可自定义脱机指征，一键启动SBT，脱机失败时自动退出，安全规范实施脱机流程。</w:t>
      </w:r>
    </w:p>
    <w:p w14:paraId="3E716136">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2.12可选配SpO2监测，提供SpO2和PR监测值，提供脉搏波，可实时监测ROX指数及趋势回顾，动态关注氧疗效果。（提供产品说明书关键信息页扫描件证明）</w:t>
      </w:r>
    </w:p>
    <w:p w14:paraId="103A1A72">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2.13可选配主流/旁流CO2监测，提供衍生监测值，提供相关监测波形及环图。</w:t>
      </w:r>
    </w:p>
    <w:p w14:paraId="521A594C">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2.14可选肺泡通气量计算工具。</w:t>
      </w:r>
    </w:p>
    <w:p w14:paraId="19D37F7B">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2.15可选牵张指数Stress Index。</w:t>
      </w:r>
    </w:p>
    <w:p w14:paraId="47D188B5">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2.16可选肺过度膨胀系数C20/C监测功能。</w:t>
      </w:r>
    </w:p>
    <w:p w14:paraId="654576E5">
      <w:pPr>
        <w:pStyle w:val="2"/>
        <w:keepNext w:val="0"/>
        <w:keepLines w:val="0"/>
        <w:widowControl/>
        <w:suppressLineNumbers w:val="0"/>
        <w:spacing w:before="60" w:beforeAutospacing="0" w:after="60" w:afterAutospacing="0" w:line="240" w:lineRule="auto"/>
        <w:ind w:left="0" w:right="0"/>
        <w:jc w:val="both"/>
        <w:rPr>
          <w:sz w:val="22"/>
          <w:szCs w:val="22"/>
        </w:rPr>
      </w:pPr>
      <w:r>
        <w:rPr>
          <w:rStyle w:val="5"/>
          <w:rFonts w:hint="eastAsia" w:ascii="宋体" w:hAnsi="宋体" w:eastAsia="宋体" w:cs="宋体"/>
          <w:sz w:val="22"/>
          <w:szCs w:val="22"/>
        </w:rPr>
        <w:t>三、设置参数</w:t>
      </w:r>
    </w:p>
    <w:p w14:paraId="73447850">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 潮气量：20ml-4000ml</w:t>
      </w:r>
    </w:p>
    <w:p w14:paraId="19B03FE4">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3.2 呼吸频率：1-100次/min</w:t>
      </w:r>
    </w:p>
    <w:p w14:paraId="2F176CF5">
      <w:pPr>
        <w:pStyle w:val="2"/>
        <w:keepNext w:val="0"/>
        <w:keepLines w:val="0"/>
        <w:widowControl/>
        <w:suppressLineNumbers w:val="0"/>
        <w:spacing w:before="60" w:beforeAutospacing="0" w:after="60" w:afterAutospacing="0" w:line="240" w:lineRule="auto"/>
        <w:ind w:left="0" w:right="0"/>
        <w:jc w:val="both"/>
        <w:rPr>
          <w:sz w:val="22"/>
          <w:szCs w:val="22"/>
        </w:rPr>
      </w:pPr>
      <w:r>
        <w:rPr>
          <w:rFonts w:hint="eastAsia" w:ascii="宋体" w:hAnsi="宋体" w:eastAsia="宋体" w:cs="宋体"/>
          <w:sz w:val="20"/>
          <w:szCs w:val="20"/>
        </w:rPr>
        <w:t>3.3 吸气时间：0.10 s～12.0 s</w:t>
      </w:r>
    </w:p>
    <w:p w14:paraId="3C3EE67D">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3.4 呼末正压：0-50cmH2O</w:t>
      </w:r>
    </w:p>
    <w:p w14:paraId="4EDB01E7">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3.5 压力支持：0-65cmH2O或更高</w:t>
      </w:r>
    </w:p>
    <w:p w14:paraId="0BBB70F7">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3.6 吸气压力：1-65 cmH2O或更高</w:t>
      </w:r>
    </w:p>
    <w:p w14:paraId="7E79E50D">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3.7 呼气触发灵敏度：Auto，1-85%</w:t>
      </w:r>
    </w:p>
    <w:p w14:paraId="36524A98">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3.8 最大容辅/弹性阻力：10-100cmH2O/L（提供产品说明书关键信息页扫描件证明）</w:t>
      </w:r>
    </w:p>
    <w:p w14:paraId="200B6336">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3.9 最大流辅/粘性阻力：2-30cmH2O/L/s（提供产品说明书关键信息页扫描件证明）</w:t>
      </w:r>
    </w:p>
    <w:p w14:paraId="5DA1719D">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3.10 触发灵敏度：流速触发：OFF 0.5L/min～20 L/min压力触发：-20cmH2O～-0.5cmH2O</w:t>
      </w:r>
    </w:p>
    <w:p w14:paraId="49747B69">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3.11 氧浓度：21-100%</w:t>
      </w:r>
    </w:p>
    <w:p w14:paraId="5F49D138">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3.12 PAV/PPS/PPV分钟通气量百分比：25-100%（提供产品说明书关键信息页扫描件证明）</w:t>
      </w:r>
    </w:p>
    <w:p w14:paraId="1B5DD39A">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3.13 PAV/PPS/PPV最高压：6-40cmH2O</w:t>
      </w:r>
    </w:p>
    <w:p w14:paraId="248D5BAF">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3.14 PAV/PPS/PPV最大潮气量：200-3500ml</w:t>
      </w:r>
    </w:p>
    <w:p w14:paraId="4DAABF74">
      <w:pPr>
        <w:pStyle w:val="2"/>
        <w:keepNext w:val="0"/>
        <w:keepLines w:val="0"/>
        <w:widowControl/>
        <w:suppressLineNumbers w:val="0"/>
        <w:spacing w:before="60" w:beforeAutospacing="0" w:after="60" w:afterAutospacing="0" w:line="240" w:lineRule="auto"/>
        <w:ind w:left="0" w:right="0"/>
        <w:jc w:val="both"/>
        <w:rPr>
          <w:sz w:val="22"/>
          <w:szCs w:val="22"/>
        </w:rPr>
      </w:pPr>
      <w:r>
        <w:rPr>
          <w:rStyle w:val="5"/>
          <w:rFonts w:hint="eastAsia" w:ascii="宋体" w:hAnsi="宋体" w:eastAsia="宋体" w:cs="宋体"/>
          <w:sz w:val="22"/>
          <w:szCs w:val="22"/>
        </w:rPr>
        <w:t>四、监测参数</w:t>
      </w:r>
    </w:p>
    <w:p w14:paraId="655EF239">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4.1 压力监测：PEEP、气道峰压、平台压、平均压等监测。</w:t>
      </w:r>
    </w:p>
    <w:p w14:paraId="54724E18">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4.2 具有驱动压监测功能，范围：0-120 cmH2O。</w:t>
      </w:r>
    </w:p>
    <w:p w14:paraId="39A05F60">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4.3 具有机械能监测功能，范围：0-100J/min。</w:t>
      </w:r>
    </w:p>
    <w:p w14:paraId="2A8C508E">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4.4 每分钟呼出通气量：总的分钟通气量、自主呼吸的分钟通气量、泄漏的分钟通气量的监测。</w:t>
      </w:r>
    </w:p>
    <w:p w14:paraId="31167969">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4.5 潮气量的监测：吸入潮气量、呼出潮气量、自主呼出潮气量的监测。</w:t>
      </w:r>
    </w:p>
    <w:p w14:paraId="2F47EA46">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4.6 呼吸频率监测：总的呼吸频率、自主呼吸频率、机控呼吸频率的监测。</w:t>
      </w:r>
    </w:p>
    <w:p w14:paraId="35097DA7">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4.7 波形显示：压力/时间、流速/时间、容量/时间。</w:t>
      </w:r>
    </w:p>
    <w:p w14:paraId="4405356B">
      <w:pPr>
        <w:pStyle w:val="2"/>
        <w:keepNext w:val="0"/>
        <w:keepLines w:val="0"/>
        <w:widowControl/>
        <w:suppressLineNumbers w:val="0"/>
        <w:spacing w:before="60" w:beforeAutospacing="0" w:after="60" w:afterAutospacing="0" w:line="240" w:lineRule="auto"/>
        <w:ind w:left="0" w:right="0"/>
        <w:jc w:val="both"/>
        <w:rPr>
          <w:sz w:val="22"/>
          <w:szCs w:val="22"/>
        </w:rPr>
      </w:pPr>
      <w:r>
        <w:rPr>
          <w:rStyle w:val="5"/>
          <w:rFonts w:hint="eastAsia" w:ascii="宋体" w:hAnsi="宋体" w:eastAsia="宋体" w:cs="宋体"/>
          <w:sz w:val="22"/>
          <w:szCs w:val="22"/>
        </w:rPr>
        <w:t>五、其他功能</w:t>
      </w:r>
    </w:p>
    <w:p w14:paraId="288E0997">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5.1 具有数据存储功能，可存储监测参数趋势图、表、事件日志、环图等。具备WIFI、蓝牙、蜂窝网络三种无线数据传输功能，满足科室信息化的需求。</w:t>
      </w:r>
    </w:p>
    <w:p w14:paraId="0F55A95C">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5.2 呼吸机提供锁屏以及截图功能，屏幕导出保存U盘。</w:t>
      </w:r>
    </w:p>
    <w:p w14:paraId="31F3747D">
      <w:pPr>
        <w:pStyle w:val="2"/>
        <w:keepNext w:val="0"/>
        <w:keepLines w:val="0"/>
        <w:widowControl/>
        <w:suppressLineNumbers w:val="0"/>
        <w:spacing w:before="60" w:beforeAutospacing="0" w:after="60" w:afterAutospacing="0" w:line="240" w:lineRule="auto"/>
        <w:ind w:left="0" w:right="0"/>
        <w:jc w:val="both"/>
        <w:textAlignment w:val="baseline"/>
        <w:rPr>
          <w:sz w:val="22"/>
          <w:szCs w:val="22"/>
        </w:rPr>
      </w:pPr>
      <w:r>
        <w:rPr>
          <w:rFonts w:hint="eastAsia" w:ascii="宋体" w:hAnsi="宋体" w:eastAsia="宋体" w:cs="宋体"/>
          <w:sz w:val="20"/>
          <w:szCs w:val="20"/>
          <w:vertAlign w:val="baseline"/>
        </w:rPr>
        <w:t>5.3 能够通过无线网络或有线网络联网，把呼吸机的监测信息实时显示到中央监护站或全院监护系统，满足科室信息化的需求和呼吸机管理。</w:t>
      </w:r>
    </w:p>
    <w:p w14:paraId="073A52B7">
      <w:pPr>
        <w:pStyle w:val="2"/>
        <w:keepNext w:val="0"/>
        <w:keepLines w:val="0"/>
        <w:widowControl/>
        <w:suppressLineNumbers w:val="0"/>
        <w:spacing w:before="60" w:beforeAutospacing="0" w:after="60" w:afterAutospacing="0" w:line="240" w:lineRule="auto"/>
        <w:ind w:left="0" w:right="0"/>
        <w:jc w:val="both"/>
        <w:rPr>
          <w:rStyle w:val="5"/>
          <w:rFonts w:hint="default" w:ascii="宋体" w:hAnsi="宋体" w:eastAsia="宋体" w:cs="宋体"/>
          <w:sz w:val="22"/>
          <w:szCs w:val="22"/>
          <w:lang w:val="en-US" w:eastAsia="zh-CN"/>
        </w:rPr>
      </w:pPr>
      <w:r>
        <w:rPr>
          <w:rStyle w:val="5"/>
          <w:rFonts w:hint="eastAsia" w:ascii="宋体" w:hAnsi="宋体" w:eastAsia="宋体" w:cs="宋体"/>
          <w:sz w:val="22"/>
          <w:szCs w:val="22"/>
          <w:lang w:val="en-US" w:eastAsia="zh-CN"/>
        </w:rPr>
        <w:t>六、商务要求</w:t>
      </w:r>
    </w:p>
    <w:p w14:paraId="45DA0B41">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6.1 本项</w:t>
      </w:r>
      <w:r>
        <w:rPr>
          <w:rFonts w:hint="eastAsia"/>
          <w:sz w:val="20"/>
          <w:szCs w:val="22"/>
        </w:rPr>
        <w:t>目预算金额为</w:t>
      </w:r>
      <w:r>
        <w:rPr>
          <w:rFonts w:hint="eastAsia" w:ascii="宋体" w:hAnsi="宋体" w:eastAsia="宋体" w:cs="宋体"/>
          <w:kern w:val="0"/>
          <w:sz w:val="20"/>
          <w:szCs w:val="20"/>
          <w:vertAlign w:val="baseline"/>
          <w:lang w:val="en-US" w:eastAsia="zh-CN" w:bidi="ar"/>
        </w:rPr>
        <w:t>25万元，最高限价25万元，报价不得超出最高限价，否则报价无效。</w:t>
      </w:r>
    </w:p>
    <w:p w14:paraId="1314A189">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6.2 所有参数需进行对应响应，提供需求参数偏离表，缺漏、不提供则认定为响应无效。</w:t>
      </w:r>
    </w:p>
    <w:p w14:paraId="1C526A12">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6.3 响应产品须列明品牌、生产厂家、型号。</w:t>
      </w:r>
    </w:p>
    <w:p w14:paraId="67F56674">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6.4 成交供应商需缴纳履约保证金（按成交金额的按5%缴纳，中小微企业按成交金额的按2%缴纳（需提供中小微企业证明）），在承诺的质保期期满后无息退还给成交供应商。</w:t>
      </w:r>
    </w:p>
    <w:p w14:paraId="2A43B321">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6.5 报</w:t>
      </w:r>
      <w:bookmarkStart w:id="0" w:name="_GoBack"/>
      <w:bookmarkEnd w:id="0"/>
      <w:r>
        <w:rPr>
          <w:rFonts w:hint="eastAsia" w:ascii="宋体" w:hAnsi="宋体" w:eastAsia="宋体" w:cs="宋体"/>
          <w:kern w:val="0"/>
          <w:sz w:val="20"/>
          <w:szCs w:val="20"/>
          <w:vertAlign w:val="baseline"/>
          <w:lang w:val="en-US" w:eastAsia="zh-CN" w:bidi="ar"/>
        </w:rPr>
        <w:t>价包括各种税金、运输费、搬运费（运至院方指定的楼层和科室）、材料费、人工费、调试安装费等一切费用。</w:t>
      </w:r>
    </w:p>
    <w:p w14:paraId="5F78C16D">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6.6 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采购人有权拒收并有权要求供应商更换，产生的费用由成交人承担。</w:t>
      </w:r>
    </w:p>
    <w:p w14:paraId="22412680">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 xml:space="preserve">6.7 按国家有关产品“三包”规定执行“三包”，除特别说明外，质保期不得少于3年，自产品验收合格并能正常使用之日算起。如响应文件中提供产品生产厂家对质保期的承诺，与供应商承诺不一致的，以生产厂家承诺为准。 </w:t>
      </w:r>
    </w:p>
    <w:p w14:paraId="661D7336">
      <w:pPr>
        <w:spacing w:line="240" w:lineRule="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6.8 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D6EB4"/>
    <w:rsid w:val="4134702D"/>
    <w:rsid w:val="507A7EC0"/>
    <w:rsid w:val="679D6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2277</Words>
  <Characters>2726</Characters>
  <Lines>0</Lines>
  <Paragraphs>0</Paragraphs>
  <TotalTime>20</TotalTime>
  <ScaleCrop>false</ScaleCrop>
  <LinksUpToDate>false</LinksUpToDate>
  <CharactersWithSpaces>2767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2026-09-04T10:01:00Z</dcterms:created>
  <dc:creator>秋秋</dc:creator>
  <cp:lastModifiedBy>秋秋</cp:lastModifiedBy>
  <dcterms:modified xsi:type="dcterms:W3CDTF">2026-09-07T02:26:30Z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CDFC80F8D840438D9705A5FDA204AD73_11</vt:lpwstr>
  </property>
  <property fmtid="{D5CDD505-2E9C-101B-9397-08002B2CF9AE}" pid="4" name="KSOTemplateDocerSaveRecord">
    <vt:lpwstr>eyJoZGlkIjoiNTAxMmJiN2I4YWY2ODJjZDI4YzY2YTE2OGUyNjg1NzkiLCJ1c2VySWQiOiI0MTcxNjY3MTMifQ==</vt:lpwstr>
  </property>
</Properties>
</file>