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护理管理</w:t>
      </w:r>
      <w:r>
        <w:rPr>
          <w:rFonts w:ascii="宋体" w:hAnsi="宋体" w:eastAsia="宋体"/>
          <w:b/>
          <w:bCs/>
          <w:sz w:val="32"/>
          <w:szCs w:val="32"/>
        </w:rPr>
        <w:t>系统</w:t>
      </w:r>
      <w:r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  <w:t>参数</w:t>
      </w:r>
    </w:p>
    <w:p>
      <w:pPr>
        <w:numPr>
          <w:ilvl w:val="0"/>
          <w:numId w:val="1"/>
        </w:numPr>
        <w:spacing w:after="0" w:line="360" w:lineRule="auto"/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软件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部分</w:t>
      </w:r>
    </w:p>
    <w:tbl>
      <w:tblPr>
        <w:tblStyle w:val="15"/>
        <w:tblW w:w="4561" w:type="pct"/>
        <w:tblInd w:w="13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565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一级功能</w:t>
            </w: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二级功能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标准仪表盘</w:t>
            </w: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护士人数情况统计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护患比、床护比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护士配置分析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本月不良事件分析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提醒仪表盘</w:t>
            </w: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科室排班查看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我的排班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年度学分达标提醒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不良事件处理提醒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执业证书到期提醒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质量检查问题提醒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动态护理制度建档管理</w:t>
            </w: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文档管理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护理制度权限管理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护理制度与规范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文档变更记录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在线阅读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阅读统计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护理人员动态档案管理</w:t>
            </w: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2"/>
                <w:lang w:val="en-US" w:eastAsia="zh-CN"/>
                <w14:ligatures w14:val="none"/>
              </w:rPr>
              <w:t>护士</w:t>
            </w: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档案管理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2"/>
                <w:lang w:val="en-US" w:eastAsia="zh-CN"/>
                <w14:ligatures w14:val="none"/>
              </w:rPr>
              <w:t>护理</w:t>
            </w: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人员调动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人员统计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护理人员一览表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护理排班管理</w:t>
            </w: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排班设置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科室排班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班次调整(PC+移动端)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排班统计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护理请假管理</w:t>
            </w: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hint="default" w:ascii="宋体" w:hAnsi="宋体" w:eastAsia="宋体" w:cs="宋体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护士请假申请</w:t>
            </w:r>
            <w:r>
              <w:rPr>
                <w:rFonts w:hint="eastAsia" w:ascii="宋体" w:hAnsi="宋体" w:eastAsia="宋体" w:cs="宋体"/>
                <w:kern w:val="0"/>
                <w:szCs w:val="22"/>
                <w:lang w:val="en-US" w:eastAsia="zh-CN"/>
                <w14:ligatures w14:val="none"/>
              </w:rPr>
              <w:t>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hint="eastAsia" w:ascii="宋体" w:hAnsi="宋体" w:eastAsia="宋体" w:cs="宋体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护士长请假申请</w:t>
            </w:r>
            <w:r>
              <w:rPr>
                <w:rFonts w:hint="eastAsia" w:ascii="宋体" w:hAnsi="宋体" w:eastAsia="宋体" w:cs="宋体"/>
                <w:kern w:val="0"/>
                <w:szCs w:val="22"/>
                <w:lang w:val="en-US" w:eastAsia="zh-CN"/>
                <w14:ligatures w14:val="none"/>
              </w:rPr>
              <w:t>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护士请假明细表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护士请假汇总表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护士常见病假诊断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护士病假开单医生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护士请假情况分析表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:shd w:val="clear"/>
                <w14:ligatures w14:val="none"/>
              </w:rPr>
              <w:t>床护比</w:t>
            </w: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医院每日护理信息汇总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实时床护比大屏（护理部）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实时床护比大屏（大科）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护理科研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专业技术档案配置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个人专业技术档案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专业技术档案审核及管理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特殊情况说明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auto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Cs w:val="22"/>
                <w14:ligatures w14:val="none"/>
              </w:rPr>
              <w:t>年度继续教育学分汇总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auto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Cs w:val="22"/>
                <w14:ligatures w14:val="none"/>
              </w:rPr>
              <w:t>护理人员继教档案管理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auto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Cs w:val="22"/>
                <w14:ligatures w14:val="none"/>
              </w:rPr>
              <w:t>护理人员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2"/>
                <w:lang w:val="en-US" w:eastAsia="zh-CN"/>
                <w14:ligatures w14:val="none"/>
              </w:rPr>
              <w:t>职称晋升工作量数据提取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科技产出统计</w:t>
            </w: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学科成果统计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论文统计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课题统计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专利统计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编著统计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质量检查与查房</w:t>
            </w: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质量检查指标维护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病区质量自查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科片质量检查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护理部质量抽查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行政查房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病区质量问题处理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质量问题汇总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质量检查分析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护士阅读确认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质量检查分数排名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质量检查科室得分汇总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质量指标分析表（末级指标）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质量得分季度同比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质量得分季度环比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质量得分月度环比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质控指标问题次数柏拉图分析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:shd w:val="clear"/>
                <w14:ligatures w14:val="none"/>
              </w:rPr>
              <w:t>夜查房管理</w:t>
            </w: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夜查房人员设置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夜查房分类设置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夜查房排班规则设置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夜查房排班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夜查房排班查看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护理夜查房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护理夜查房管理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质控目标管理(PC端）</w:t>
            </w: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质控目标管理项目设置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质控目标管理项目对照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质控目标达成率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质量分析扩展</w:t>
            </w: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病区月度质量填报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科片月度质量填报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护理部月度质量填报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核心指标分析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关键性指标分析趋势图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护理部季度质量分析报告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科室月度质量分析报告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质控仪表盘</w:t>
            </w: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质控情况展示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:shd w:val="clear"/>
                <w14:ligatures w14:val="none"/>
              </w:rPr>
              <w:t>护理日常工作</w:t>
            </w: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护士长工作首页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科室日常工作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护理年度工作计划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护理大事记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护理年度工作总结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月度工作督查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护理不良事件</w:t>
            </w: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护理不良事件填报及整改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不良事件流程定制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不良事件汇总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护理不良事件分类汇总表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不良事件发生趋势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不良事件职称分布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不良事件年资分布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不良事件同期对比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不良事件月度汇总报告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不良事件季度汇总报告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不良事件上报护理国家平台</w:t>
            </w: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跌倒相关信息收集表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压力性损伤相关信息收集表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CVC 相关血流感染相关信息收集表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PICC相关血流感染相关信息收集表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呼吸机相关肺炎（VAP）相关信息收集表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导尿管相关尿路感染（CAUTI）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CVC非计划拔管相关信息收集表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PICC非计划拔管相关信息收集表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导尿管非计划拔管相关信息收集表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胃肠管（经口鼻）非计划拔管相关信息收集表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气管导管非计划拔管相关信息收集表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新生儿尿布皮炎相关信息收集表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 xml:space="preserve">6月龄内患儿母乳喂养中断相关信息收集表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患儿外周静脉输液渗出/外渗相关信息收集表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住院患者和护士满意度管理</w:t>
            </w: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满意度指标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住院患者满意度调查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护理部住院患者满意度统计分析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住院患者满意度统计分析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护士满意度调查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护理部护士满意度统计分析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病区护士满意度统计分析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护理满意度患者使用端</w:t>
            </w: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病区二维码生成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患者满意度填报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护理患者满意度推送</w:t>
            </w: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住院患者满意度推送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出院患者满意度推送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在线考试系统（客观题）</w:t>
            </w: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 w:themeColor="text1"/>
                <w:kern w:val="0"/>
                <w:szCs w:val="22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Cs w:val="22"/>
                <w14:textFill>
                  <w14:solidFill>
                    <w14:schemeClr w14:val="tx1"/>
                  </w14:solidFill>
                </w14:textFill>
                <w14:ligatures w14:val="none"/>
              </w:rPr>
              <w:t>院内业务学习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 w:themeColor="text1"/>
                <w:kern w:val="0"/>
                <w:szCs w:val="22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Cs w:val="22"/>
                <w14:textFill>
                  <w14:solidFill>
                    <w14:schemeClr w14:val="tx1"/>
                  </w14:solidFill>
                </w14:textFill>
                <w14:ligatures w14:val="none"/>
              </w:rPr>
              <w:t>科内业务学习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 w:themeColor="text1"/>
                <w:kern w:val="0"/>
                <w:szCs w:val="22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Cs w:val="22"/>
                <w14:textFill>
                  <w14:solidFill>
                    <w14:schemeClr w14:val="tx1"/>
                  </w14:solidFill>
                </w14:textFill>
                <w14:ligatures w14:val="none"/>
              </w:rPr>
              <w:t>科室岗前培训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题库管理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试题管理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考试培训文档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题库在线学习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模拟考试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试卷管理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在线考试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考试记录及成绩查看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考试情况按次统计表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考试参加情况表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考试情况按科室统计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各次考试合格名单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错题统计报表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成绩归并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移动APP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操作考核</w:t>
            </w: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功能设置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操作考核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统计分析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考试成绩登记</w:t>
            </w: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新护士考试成绩登记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在职护士成绩登记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理论考试成绩未报人员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理论考试成绩一览表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操作考试成绩未报人员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操作考试成绩一览表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护士操作考试成绩个人查看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护士理论考试成绩个人查看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基础设置</w:t>
            </w: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公用代码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层级职称职务学历代码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护理单元设置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用户维护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权限维护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数据权限设置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参数设置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个人设置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接口</w:t>
            </w: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护理人员基本信息从人事系统同步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和院内已有短信平台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不良事件自动获取患者信息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护理管理移动app</w:t>
            </w: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护理质量控制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2"/>
                <w:lang w:val="en-US" w:eastAsia="zh-CN"/>
                <w14:ligatures w14:val="none"/>
              </w:rPr>
              <w:t>移动端</w:t>
            </w: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排班</w:t>
            </w:r>
            <w:r>
              <w:rPr>
                <w:rFonts w:hint="eastAsia" w:ascii="宋体" w:hAnsi="宋体" w:eastAsia="宋体" w:cs="宋体"/>
                <w:kern w:val="0"/>
                <w:szCs w:val="22"/>
                <w:lang w:val="en-US" w:eastAsia="zh-CN"/>
                <w14:ligatures w14:val="none"/>
              </w:rPr>
              <w:t>及</w:t>
            </w: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查看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文档浏览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基础框架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:shd w:val="clear"/>
                <w14:ligatures w14:val="none"/>
              </w:rPr>
              <w:t>实习生管理系统</w:t>
            </w: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实习生档案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轮转排班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实习生评价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实习生成绩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进修生管理系统</w:t>
            </w: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进修生档案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进修排班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进修生评价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进修生成绩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护理培训管理系统</w:t>
            </w: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个人培训任务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业务学习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岗前培训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视频教学培训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现场培训管理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线下随堂测验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培训追溯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护理会诊管理</w:t>
            </w: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护理会诊申请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护理会诊处理（科室）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护理会诊处理（护理部）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会诊意见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科室参与会诊量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科室申请会诊量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个人参与会诊量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护理会诊小组维护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进行会诊情况评价及反馈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国家护理敏感性指标数据（包含数据引擎）</w:t>
            </w: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指标设置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数据引擎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2"/>
                <w14:ligatures w14:val="none"/>
              </w:rPr>
              <w:t>医院基本信息数据（17项）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季初季末护士职称分布情况（10项）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季初季末护士学历分布（10项）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季初季末护士工作年限分布（14项）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离职护士职称、学历、工作年限分布情况（18项）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身体约束相关数据（1项）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导管非计划拔管相关数据（10项）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导管相关性感染相关数据（7项）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跌倒相关数据（8项）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院内压力性损伤相关数据（1项）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职业暴露相关数据（1项）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儿科相关指标（11项）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护理专业医疗质量控制指标</w:t>
            </w: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护理人员管理指标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护理质量敏感指标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护理制度落实及安全管理指标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满意度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36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hint="default" w:ascii="宋体" w:hAnsi="宋体" w:eastAsia="宋体" w:cs="宋体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2"/>
                <w:lang w:val="en-US" w:eastAsia="zh-CN"/>
                <w14:ligatures w14:val="none"/>
              </w:rPr>
              <w:t>医院专科敏感指标</w:t>
            </w: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hint="default" w:ascii="宋体" w:hAnsi="宋体" w:eastAsia="宋体" w:cs="宋体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2"/>
                <w:lang w:val="en-US" w:eastAsia="zh-CN"/>
                <w14:ligatures w14:val="none"/>
              </w:rPr>
              <w:t>涵盖3-4个科室，专科指标对比分析自动提取等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护士层级晋升管理（包括取数工具及引擎）</w:t>
            </w:r>
          </w:p>
        </w:tc>
        <w:tc>
          <w:tcPr>
            <w:tcW w:w="36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配表维护</w:t>
            </w:r>
          </w:p>
        </w:tc>
      </w:tr>
      <w:tr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层级初定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护士层级年度考核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晋升申请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层级更新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  <w:t>层级分布及测算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层级晋升工作流设置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人员资质准入</w:t>
            </w: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left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准入指标维护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人员资质配表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人员资质申请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人员资质（科室审核）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人员资质申请提醒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人员资质（大科审核）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人员资质（护理部确认）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护士2年规培</w:t>
            </w: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岗前培训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新护士入职培训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</w:p>
        </w:tc>
        <w:tc>
          <w:tcPr>
            <w:tcW w:w="3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Cs w:val="22"/>
                <w14:ligatures w14:val="none"/>
              </w:rPr>
              <w:t>护士规范化培训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2"/>
                <w14:ligatures w14:val="none"/>
              </w:rPr>
              <w:t>护理</w:t>
            </w:r>
            <w:r>
              <w:rPr>
                <w:rFonts w:hint="eastAsia" w:ascii="宋体" w:hAnsi="宋体" w:eastAsia="宋体" w:cs="宋体"/>
                <w:kern w:val="0"/>
                <w:szCs w:val="22"/>
                <w:lang w:val="en-US" w:eastAsia="zh-CN"/>
                <w14:ligatures w14:val="none"/>
              </w:rPr>
              <w:t>部</w:t>
            </w:r>
            <w:r>
              <w:rPr>
                <w:rFonts w:hint="eastAsia" w:ascii="宋体" w:hAnsi="宋体" w:eastAsia="宋体" w:cs="宋体"/>
                <w:kern w:val="0"/>
                <w:szCs w:val="22"/>
                <w14:ligatures w14:val="none"/>
              </w:rPr>
              <w:t>大屏</w:t>
            </w:r>
            <w:r>
              <w:rPr>
                <w:rFonts w:hint="eastAsia" w:ascii="宋体" w:hAnsi="宋体" w:eastAsia="宋体" w:cs="宋体"/>
                <w:kern w:val="0"/>
                <w:szCs w:val="22"/>
                <w:lang w:val="en-US" w:eastAsia="zh-CN"/>
                <w14:ligatures w14:val="none"/>
              </w:rPr>
              <w:t>功能</w:t>
            </w:r>
          </w:p>
        </w:tc>
        <w:tc>
          <w:tcPr>
            <w:tcW w:w="36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line="240" w:lineRule="auto"/>
              <w:rPr>
                <w:rFonts w:ascii="宋体" w:hAnsi="宋体" w:eastAsia="宋体" w:cs="宋体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2"/>
                <w:lang w:val="en-US" w:eastAsia="zh-CN"/>
                <w14:ligatures w14:val="none"/>
              </w:rPr>
              <w:t>护理大屏</w:t>
            </w:r>
          </w:p>
        </w:tc>
      </w:tr>
    </w:tbl>
    <w:p>
      <w:pPr>
        <w:spacing w:after="0" w:line="360" w:lineRule="auto"/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相关软件严格落实等保2.0要求，并提供相关接口对接服务。</w:t>
      </w:r>
    </w:p>
    <w:p>
      <w:pPr>
        <w:spacing w:after="0" w:line="360" w:lineRule="auto"/>
        <w:ind w:firstLine="560" w:firstLineChars="200"/>
        <w:rPr>
          <w:rFonts w:hint="eastAsia" w:ascii="宋体" w:hAnsi="宋体" w:eastAsia="宋体"/>
          <w:sz w:val="28"/>
          <w:szCs w:val="28"/>
        </w:rPr>
      </w:pPr>
      <w:bookmarkStart w:id="0" w:name="_GoBack"/>
      <w:bookmarkEnd w:id="0"/>
    </w:p>
    <w:p>
      <w:pPr>
        <w:spacing w:after="0" w:line="360" w:lineRule="auto"/>
        <w:ind w:firstLine="560" w:firstLineChars="200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</w:rPr>
        <w:t>二、硬件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部分</w:t>
      </w:r>
    </w:p>
    <w:p>
      <w:pPr>
        <w:spacing w:after="0"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35台PAD设备</w:t>
      </w:r>
      <w:r>
        <w:rPr>
          <w:rFonts w:hint="eastAsia" w:ascii="宋体" w:hAnsi="宋体" w:eastAsia="宋体"/>
          <w:sz w:val="28"/>
          <w:szCs w:val="28"/>
        </w:rPr>
        <w:t>，参数要求如下：</w:t>
      </w:r>
    </w:p>
    <w:tbl>
      <w:tblPr>
        <w:tblStyle w:val="1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1747"/>
        <w:gridCol w:w="59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" w:type="pct"/>
            <w:vAlign w:val="center"/>
          </w:tcPr>
          <w:p>
            <w:pPr>
              <w:spacing w:after="0" w:line="360" w:lineRule="auto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序号</w:t>
            </w:r>
          </w:p>
        </w:tc>
        <w:tc>
          <w:tcPr>
            <w:tcW w:w="1025" w:type="pct"/>
            <w:vAlign w:val="center"/>
          </w:tcPr>
          <w:p>
            <w:pPr>
              <w:spacing w:after="0" w:line="360" w:lineRule="auto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设备名称</w:t>
            </w:r>
          </w:p>
        </w:tc>
        <w:tc>
          <w:tcPr>
            <w:tcW w:w="3465" w:type="pct"/>
            <w:vAlign w:val="center"/>
          </w:tcPr>
          <w:p>
            <w:pPr>
              <w:spacing w:after="0" w:line="360" w:lineRule="auto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参数要求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" w:type="pct"/>
            <w:vAlign w:val="center"/>
          </w:tcPr>
          <w:p>
            <w:pPr>
              <w:spacing w:after="0" w:line="360" w:lineRule="auto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1025" w:type="pct"/>
            <w:vAlign w:val="center"/>
          </w:tcPr>
          <w:p>
            <w:pPr>
              <w:spacing w:after="0" w:line="360" w:lineRule="auto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PAD设备</w:t>
            </w:r>
          </w:p>
        </w:tc>
        <w:tc>
          <w:tcPr>
            <w:tcW w:w="3465" w:type="pct"/>
            <w:vAlign w:val="center"/>
          </w:tcPr>
          <w:p>
            <w:pPr>
              <w:spacing w:after="0" w:line="360" w:lineRule="auto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运行内存≥6GB RAM；储存内存≥64GB ROM；</w:t>
            </w:r>
          </w:p>
          <w:p>
            <w:pPr>
              <w:spacing w:after="0" w:line="360" w:lineRule="auto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可充电的锂离子电池，容量≥9800mAh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，</w:t>
            </w:r>
            <w:r>
              <w:rPr>
                <w:rFonts w:ascii="宋体" w:hAnsi="宋体" w:eastAsia="宋体"/>
                <w:sz w:val="28"/>
                <w:szCs w:val="28"/>
              </w:rPr>
              <w:t>Type-C接口，支持QC3.0快充技术，支持OTG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；</w:t>
            </w:r>
            <w:r>
              <w:rPr>
                <w:rFonts w:ascii="宋体" w:hAnsi="宋体" w:eastAsia="宋体"/>
                <w:sz w:val="28"/>
                <w:szCs w:val="28"/>
              </w:rPr>
              <w:t>防水防尘工业等级≥IP65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；支持WIFI网络、</w:t>
            </w:r>
            <w:r>
              <w:rPr>
                <w:rFonts w:ascii="宋体" w:hAnsi="宋体" w:eastAsia="宋体"/>
                <w:sz w:val="28"/>
                <w:szCs w:val="28"/>
              </w:rPr>
              <w:t>Bluetooth 5.0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和4G/5G网络；支持主流定位服务（北斗、GPS等）；操作系统支持And</w:t>
            </w:r>
            <w:r>
              <w:rPr>
                <w:rFonts w:ascii="宋体" w:hAnsi="宋体" w:eastAsia="宋体"/>
                <w:sz w:val="28"/>
                <w:szCs w:val="28"/>
              </w:rPr>
              <w:t>roid 14.0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或以上；</w:t>
            </w:r>
          </w:p>
        </w:tc>
      </w:tr>
    </w:tbl>
    <w:p>
      <w:pPr>
        <w:spacing w:after="0" w:line="360" w:lineRule="auto"/>
        <w:ind w:firstLine="560" w:firstLineChars="200"/>
        <w:rPr>
          <w:rFonts w:hint="eastAsia" w:ascii="宋体" w:hAnsi="宋体" w:eastAsia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BEF358"/>
    <w:multiLevelType w:val="singleLevel"/>
    <w:tmpl w:val="C5BEF35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60B"/>
    <w:rsid w:val="00423253"/>
    <w:rsid w:val="0042360B"/>
    <w:rsid w:val="00492ACF"/>
    <w:rsid w:val="004B5AC3"/>
    <w:rsid w:val="0057015A"/>
    <w:rsid w:val="0075313A"/>
    <w:rsid w:val="007C617A"/>
    <w:rsid w:val="007D64D2"/>
    <w:rsid w:val="00A45F50"/>
    <w:rsid w:val="00A63F2F"/>
    <w:rsid w:val="00D07B93"/>
    <w:rsid w:val="00D43A69"/>
    <w:rsid w:val="00ED28B2"/>
    <w:rsid w:val="01AF1627"/>
    <w:rsid w:val="23012A57"/>
    <w:rsid w:val="278F5956"/>
    <w:rsid w:val="30F448EE"/>
    <w:rsid w:val="39240C19"/>
    <w:rsid w:val="3FE0565D"/>
    <w:rsid w:val="43F06FF4"/>
    <w:rsid w:val="4A225A44"/>
    <w:rsid w:val="65396CEF"/>
    <w:rsid w:val="705E3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  <w:style w:type="character" w:customStyle="1" w:styleId="38">
    <w:name w:val="font51"/>
    <w:basedOn w:val="17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39">
    <w:name w:val="font4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0">
    <w:name w:val="font81"/>
    <w:basedOn w:val="1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1">
    <w:name w:val="font31"/>
    <w:basedOn w:val="17"/>
    <w:qFormat/>
    <w:uiPriority w:val="0"/>
    <w:rPr>
      <w:rFonts w:hint="eastAsia" w:ascii="等线" w:hAnsi="等线" w:eastAsia="等线" w:cs="等线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237</Words>
  <Characters>237</Characters>
  <Lines>8</Lines>
  <Paragraphs>2</Paragraphs>
  <TotalTime>10</TotalTime>
  <ScaleCrop>false</ScaleCrop>
  <LinksUpToDate>false</LinksUpToDate>
  <CharactersWithSpaces>237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2026-10-19T07:55:00Z</dcterms:created>
  <dc:creator>iwell</dc:creator>
  <cp:lastModifiedBy>龙捷</cp:lastModifiedBy>
  <dcterms:modified xsi:type="dcterms:W3CDTF">2026-10-21T11:12:02Z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eyJoZGlkIjoiZjIzNTFlODQ4MWVkNjQ2MDk5ODc5MDZjMjBlZjlkMGMiLCJ1c2VySWQiOiI1MTY4ODU5MjIifQ==</vt:lpwstr>
  </property>
  <property fmtid="{D5CDD505-2E9C-101B-9397-08002B2CF9AE}" pid="3" name="KSOProductBuildVer">
    <vt:lpwstr>2052-11.1.0.11294</vt:lpwstr>
  </property>
  <property fmtid="{D5CDD505-2E9C-101B-9397-08002B2CF9AE}" pid="4" name="ICV">
    <vt:lpwstr>760AB5F8453F4910B029910398900AFC_13</vt:lpwstr>
  </property>
</Properties>
</file>