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659A3">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iCs w:val="0"/>
          <w:color w:val="auto"/>
          <w:kern w:val="0"/>
          <w:sz w:val="44"/>
          <w:szCs w:val="44"/>
          <w:u w:val="none"/>
          <w:lang w:val="en-US" w:eastAsia="zh-CN" w:bidi="ar"/>
        </w:rPr>
        <w:t>中山大学附属第一医院广西医院车辆租赁服务采购需求报价表</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223"/>
        <w:gridCol w:w="2730"/>
        <w:gridCol w:w="1284"/>
        <w:gridCol w:w="2006"/>
        <w:gridCol w:w="1519"/>
        <w:gridCol w:w="1575"/>
        <w:gridCol w:w="1538"/>
        <w:gridCol w:w="1593"/>
      </w:tblGrid>
      <w:tr w14:paraId="4D26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2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0AE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序号</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0F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车辆类型</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5CE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车辆品牌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B77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座位数</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D453B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租车价格</w:t>
            </w:r>
          </w:p>
          <w:p w14:paraId="36D118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w:t>
            </w:r>
            <w:r>
              <w:rPr>
                <w:rFonts w:hint="eastAsia" w:ascii="仿宋_GB2312" w:hAnsi="仿宋_GB2312" w:eastAsia="仿宋_GB2312" w:cs="仿宋_GB2312"/>
                <w:b/>
                <w:bCs/>
                <w:color w:val="auto"/>
                <w:sz w:val="24"/>
                <w:szCs w:val="24"/>
                <w:u w:val="none"/>
                <w:lang w:val="en-US" w:eastAsia="zh-CN" w:bidi="ar"/>
              </w:rPr>
              <w:t>元/百公里内/天</w:t>
            </w:r>
            <w:r>
              <w:rPr>
                <w:rFonts w:hint="eastAsia" w:ascii="仿宋_GB2312" w:hAnsi="仿宋_GB2312" w:eastAsia="仿宋_GB2312" w:cs="仿宋_GB2312"/>
                <w:b/>
                <w:bCs/>
                <w:i w:val="0"/>
                <w:iCs w:val="0"/>
                <w:color w:val="auto"/>
                <w:kern w:val="0"/>
                <w:sz w:val="24"/>
                <w:szCs w:val="24"/>
                <w:u w:val="none"/>
                <w:lang w:val="en-US" w:eastAsia="zh-CN" w:bidi="ar"/>
              </w:rPr>
              <w:t>）</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288E02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租车价格</w:t>
            </w:r>
          </w:p>
          <w:p w14:paraId="36285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kern w:val="0"/>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（元/百公里内/半天）</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2EFF7F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auto"/>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超公里费</w:t>
            </w:r>
          </w:p>
          <w:p w14:paraId="52253A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auto"/>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（元/公里）</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EA2F9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auto"/>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超时费</w:t>
            </w:r>
          </w:p>
          <w:p w14:paraId="198382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b/>
                <w:bCs/>
                <w:color w:val="auto"/>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（元/小时）</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D57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auto"/>
                <w:sz w:val="24"/>
                <w:szCs w:val="24"/>
                <w:u w:val="none"/>
                <w:lang w:val="en-US" w:eastAsia="zh-CN" w:bidi="ar"/>
              </w:rPr>
            </w:pPr>
            <w:r>
              <w:rPr>
                <w:rFonts w:hint="eastAsia" w:ascii="仿宋_GB2312" w:hAnsi="仿宋_GB2312" w:eastAsia="仿宋_GB2312" w:cs="仿宋_GB2312"/>
                <w:b/>
                <w:bCs/>
                <w:color w:val="auto"/>
                <w:sz w:val="24"/>
                <w:szCs w:val="24"/>
                <w:u w:val="none"/>
                <w:lang w:val="en-US" w:eastAsia="zh-CN" w:bidi="ar"/>
              </w:rPr>
              <w:t>备注</w:t>
            </w:r>
          </w:p>
        </w:tc>
      </w:tr>
      <w:tr w14:paraId="462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43F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3FB6A">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小轿车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2A8B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凯美瑞、天籁、帕萨特、等同级品牌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EE4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5座</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16B01D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447A50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03BA5C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6697C5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E2904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3ADA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2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C2C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2</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D083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越野车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2588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现代IX35、日产奇骏、本田CRV等同级品牌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375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5座 </w:t>
            </w:r>
          </w:p>
          <w:p w14:paraId="7C071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915F4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40819F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0C0DEB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2AF0E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5E39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需要下乡且道路难走时才可使用</w:t>
            </w:r>
          </w:p>
        </w:tc>
      </w:tr>
      <w:tr w14:paraId="74A5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FA4B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D1FDEC">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u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C13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日产途达、丰田汉兰达、丰田霸道等同级品牌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DA9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7座</w:t>
            </w:r>
          </w:p>
          <w:p w14:paraId="7698AD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8DD59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2C7A11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3E1D55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5E366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0FB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4AB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A5D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3</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DA445">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商务车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9188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别克商务、广汽传祺、等同级品牌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CF2A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7座</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86EA7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16BBE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76D76E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25B74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19AB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6956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6D2B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4</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1E6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轻型</w:t>
            </w:r>
          </w:p>
          <w:p w14:paraId="5BC9C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客车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053D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海狮、九龙等同级品牌</w:t>
            </w:r>
          </w:p>
          <w:p w14:paraId="2481C0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u w:val="none"/>
                <w:lang w:val="en-US"/>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466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8-15座 </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8C343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0B0D0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21985DB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4AB51A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BB20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69F2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2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34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5</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B3B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中型商务客车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F2AE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柯斯达、宇通、江铃等同级品牌</w:t>
            </w:r>
          </w:p>
          <w:p w14:paraId="0B26A72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iCs w:val="0"/>
                <w:color w:val="auto"/>
                <w:sz w:val="24"/>
                <w:szCs w:val="24"/>
                <w:u w:val="none"/>
                <w:lang w:val="en-US"/>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AC48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16-23座</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85DBE2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75E362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0BA035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7F008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9D01A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07D3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4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889F8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6</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7FEAC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大型商务客车</w:t>
            </w: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954FB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宇通、金龙、大宇等同级品牌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2B4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25-39座</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07BCE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6BEF06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11EE7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030A23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63B2F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r w14:paraId="11A2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24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EE71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auto"/>
                <w:sz w:val="24"/>
                <w:szCs w:val="24"/>
                <w:u w:val="none"/>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898140">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i w:val="0"/>
                <w:iCs w:val="0"/>
                <w:color w:val="auto"/>
                <w:sz w:val="24"/>
                <w:szCs w:val="24"/>
                <w:u w:val="none"/>
              </w:rPr>
            </w:pPr>
          </w:p>
        </w:tc>
        <w:tc>
          <w:tcPr>
            <w:tcW w:w="9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7D2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宇通、金龙、大宇等同级品牌</w:t>
            </w:r>
          </w:p>
        </w:tc>
        <w:tc>
          <w:tcPr>
            <w:tcW w:w="4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AA2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40--53座</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448524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14:paraId="21300D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14:paraId="003E3C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37D6F35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286C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tc>
      </w:tr>
    </w:tbl>
    <w:p w14:paraId="150E8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备注：</w:t>
      </w:r>
    </w:p>
    <w:p w14:paraId="3E863BA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1.租车</w:t>
      </w:r>
      <w:r>
        <w:rPr>
          <w:rFonts w:hint="eastAsia" w:ascii="仿宋_GB2312" w:hAnsi="仿宋_GB2312" w:eastAsia="仿宋_GB2312" w:cs="仿宋_GB2312"/>
          <w:color w:val="auto"/>
          <w:sz w:val="32"/>
          <w:szCs w:val="32"/>
        </w:rPr>
        <w:t>全天按10小时服务时间计算，半天按5小时服务时间计算。</w:t>
      </w:r>
    </w:p>
    <w:p w14:paraId="5E3952E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2.租车价格</w:t>
      </w:r>
    </w:p>
    <w:p w14:paraId="57E2D6A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（1）半天（元/百公里内/半天）：用车里程百公里内，租车时长5小时内报价</w:t>
      </w:r>
      <w:r>
        <w:rPr>
          <w:rFonts w:hint="eastAsia" w:ascii="仿宋_GB2312" w:hAnsi="仿宋_GB2312" w:eastAsia="仿宋_GB2312" w:cs="仿宋_GB2312"/>
          <w:color w:val="auto"/>
          <w:sz w:val="32"/>
          <w:szCs w:val="32"/>
        </w:rPr>
        <w:t>。</w:t>
      </w:r>
    </w:p>
    <w:p w14:paraId="61A0434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（2）全天（元/百公里内/全天）：用车里程百公里内，租车时长10小时报价</w:t>
      </w:r>
      <w:r>
        <w:rPr>
          <w:rFonts w:hint="eastAsia" w:ascii="仿宋_GB2312" w:hAnsi="仿宋_GB2312" w:eastAsia="仿宋_GB2312" w:cs="仿宋_GB2312"/>
          <w:color w:val="auto"/>
          <w:sz w:val="32"/>
          <w:szCs w:val="32"/>
        </w:rPr>
        <w:t>。</w:t>
      </w:r>
    </w:p>
    <w:p w14:paraId="262C7EA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超公里费（元/公里）</w:t>
      </w:r>
      <w:r>
        <w:rPr>
          <w:rFonts w:hint="eastAsia" w:ascii="仿宋_GB2312" w:hAnsi="仿宋_GB2312" w:eastAsia="仿宋_GB2312" w:cs="仿宋_GB2312"/>
          <w:color w:val="auto"/>
          <w:sz w:val="32"/>
          <w:szCs w:val="32"/>
          <w:lang w:val="en-US" w:eastAsia="zh-CN"/>
        </w:rPr>
        <w:t>为：用车里程超百公里时，每超一公里收取的费用。如:用车里程300公里，则收取的费用为：用车里程在100公里内应收取的费用+200公里</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rPr>
        <w:t>超公里费（元/公里）</w:t>
      </w:r>
    </w:p>
    <w:p w14:paraId="4FC0996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超</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费（元/</w:t>
      </w:r>
      <w:r>
        <w:rPr>
          <w:rFonts w:hint="eastAsia" w:ascii="仿宋_GB2312" w:hAnsi="仿宋_GB2312" w:eastAsia="仿宋_GB2312" w:cs="仿宋_GB2312"/>
          <w:color w:val="auto"/>
          <w:sz w:val="32"/>
          <w:szCs w:val="32"/>
          <w:lang w:val="en-US" w:eastAsia="zh-CN"/>
        </w:rPr>
        <w:t>小时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为：租车时长超5小时（半天）或10小时（全天）的时候，每超一个小时收取的费用。如：用车时长为8小时，则收费为：半天内应收取的租车费用+3小时</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rPr>
        <w:t>超</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费（元/</w:t>
      </w:r>
      <w:r>
        <w:rPr>
          <w:rFonts w:hint="eastAsia" w:ascii="仿宋_GB2312" w:hAnsi="仿宋_GB2312" w:eastAsia="仿宋_GB2312" w:cs="仿宋_GB2312"/>
          <w:color w:val="auto"/>
          <w:sz w:val="32"/>
          <w:szCs w:val="32"/>
          <w:lang w:val="en-US" w:eastAsia="zh-CN"/>
        </w:rPr>
        <w:t>小时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用车时长为12小时，则收费为：全天内应收取的租车费用+2小时</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rPr>
        <w:t>超</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费（元/</w:t>
      </w:r>
      <w:r>
        <w:rPr>
          <w:rFonts w:hint="eastAsia" w:ascii="仿宋_GB2312" w:hAnsi="仿宋_GB2312" w:eastAsia="仿宋_GB2312" w:cs="仿宋_GB2312"/>
          <w:color w:val="auto"/>
          <w:sz w:val="32"/>
          <w:szCs w:val="32"/>
          <w:lang w:val="en-US" w:eastAsia="zh-CN"/>
        </w:rPr>
        <w:t>小时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6762D43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5.若院方当天的租车时长超5小时（半天）或10小时（全天），且用车里程超100公里的，则分别计算超时费和超公里费。</w:t>
      </w:r>
    </w:p>
    <w:p w14:paraId="53CC08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当日租车时长和用车里程累计计算的起始时间为当日在院方指定地点发车的时间；当天的租车时长和用车里程累计计算的截止时间为将院方送到指定地点停车的时间，当日累计计算的最晚截止时间为当日24点（但若为连续用车，超过次日凌晨零点2小时以内，该2小时内仍按超时费</w:t>
      </w:r>
      <w:r>
        <w:rPr>
          <w:rFonts w:hint="default" w:ascii="Arial" w:hAnsi="Arial" w:eastAsia="仿宋_GB2312" w:cs="Arial"/>
          <w:color w:val="auto"/>
          <w:sz w:val="32"/>
          <w:szCs w:val="32"/>
          <w:lang w:val="en-US" w:eastAsia="zh-CN"/>
        </w:rPr>
        <w:t>×</w:t>
      </w:r>
      <w:r>
        <w:rPr>
          <w:rFonts w:hint="eastAsia" w:ascii="仿宋_GB2312" w:hAnsi="仿宋_GB2312" w:eastAsia="仿宋_GB2312" w:cs="仿宋_GB2312"/>
          <w:color w:val="auto"/>
          <w:sz w:val="32"/>
          <w:szCs w:val="32"/>
          <w:lang w:val="en-US" w:eastAsia="zh-CN"/>
        </w:rPr>
        <w:t>超出时间结算）。</w:t>
      </w:r>
    </w:p>
    <w:p w14:paraId="51FF3C4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7.若院方外出用车2天，第一天的租车时长和用车里程累计计算的截止时间为当日24点，次日租车时长和用车里程累计计算的起始时间为次日在院方指定地点实际发车时间来计算。</w:t>
      </w:r>
    </w:p>
    <w:p w14:paraId="6F858A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8.用时时长在整点+半小时内，则按整点算，（如用时8小时20分钟，按8小时计算）；用车时长整点+超半小时，则按下一个整点算，（如用时8小时40分钟，按9小时计算）；</w:t>
      </w:r>
    </w:p>
    <w:p w14:paraId="6FC74D24">
      <w:pPr>
        <w:keepNext w:val="0"/>
        <w:keepLines w:val="0"/>
        <w:pageBreakBefore w:val="0"/>
        <w:numPr>
          <w:ilvl w:val="0"/>
          <w:numId w:val="0"/>
        </w:numPr>
        <w:tabs>
          <w:tab w:val="left" w:pos="180"/>
          <w:tab w:val="left" w:pos="1620"/>
        </w:tabs>
        <w:kinsoku/>
        <w:wordWrap/>
        <w:overflowPunct/>
        <w:topLinePunct w:val="0"/>
        <w:autoSpaceDE/>
        <w:autoSpaceDN/>
        <w:bidi w:val="0"/>
        <w:adjustRightInd/>
        <w:snapToGrid/>
        <w:spacing w:line="38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lang w:val="en-US" w:eastAsia="zh-CN"/>
        </w:rPr>
        <w:t>9.报价包含</w:t>
      </w:r>
      <w:r>
        <w:rPr>
          <w:rFonts w:hint="eastAsia" w:ascii="仿宋_GB2312" w:hAnsi="仿宋_GB2312" w:eastAsia="仿宋_GB2312" w:cs="仿宋_GB2312"/>
          <w:color w:val="000000"/>
          <w:kern w:val="0"/>
          <w:sz w:val="32"/>
          <w:szCs w:val="32"/>
          <w:lang w:val="en-US" w:eastAsia="zh-CN" w:bidi="ar"/>
        </w:rPr>
        <w:t>但不限于：车辆租赁费、燃油费、保险费、</w:t>
      </w:r>
      <w:r>
        <w:rPr>
          <w:rFonts w:hint="eastAsia" w:ascii="仿宋_GB2312" w:hAnsi="仿宋_GB2312" w:eastAsia="仿宋_GB2312" w:cs="仿宋_GB2312"/>
          <w:b w:val="0"/>
          <w:bCs w:val="0"/>
          <w:color w:val="auto"/>
          <w:sz w:val="32"/>
          <w:szCs w:val="32"/>
        </w:rPr>
        <w:t>路桥通行费</w:t>
      </w:r>
      <w:r>
        <w:rPr>
          <w:rFonts w:hint="eastAsia" w:ascii="仿宋_GB2312" w:hAnsi="仿宋_GB2312" w:eastAsia="仿宋_GB2312" w:cs="仿宋_GB2312"/>
          <w:color w:val="000000"/>
          <w:kern w:val="0"/>
          <w:sz w:val="32"/>
          <w:szCs w:val="32"/>
          <w:lang w:val="en-US" w:eastAsia="zh-CN" w:bidi="ar"/>
        </w:rPr>
        <w:t>、停车费、维修费、洗车费，以及司机服务费、</w:t>
      </w:r>
      <w:r>
        <w:rPr>
          <w:rFonts w:hint="eastAsia" w:ascii="仿宋_GB2312" w:hAnsi="仿宋_GB2312" w:eastAsia="仿宋_GB2312" w:cs="仿宋_GB2312"/>
          <w:b w:val="0"/>
          <w:bCs w:val="0"/>
          <w:color w:val="auto"/>
          <w:sz w:val="32"/>
          <w:szCs w:val="32"/>
        </w:rPr>
        <w:t>社会保障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 xml:space="preserve">餐费、住宿费等一切费用。 </w:t>
      </w:r>
    </w:p>
    <w:p w14:paraId="1F22886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10.所有车辆入户未超5年。</w:t>
      </w:r>
    </w:p>
    <w:p w14:paraId="3A9CA7C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11.租车时长是指从车辆到达院方指定地点开始租车服务到把院方送到指定地点结束本次租车服务的时间。</w:t>
      </w:r>
    </w:p>
    <w:sectPr>
      <w:pgSz w:w="16838" w:h="11906" w:orient="landscape"/>
      <w:pgMar w:top="980" w:right="1440" w:bottom="10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RlZTU0MWY5OTQ2MDlkNzIxNWM4YTBjNGVmODkifQ=="/>
  </w:docVars>
  <w:rsids>
    <w:rsidRoot w:val="23D13D79"/>
    <w:rsid w:val="00303F39"/>
    <w:rsid w:val="008B5614"/>
    <w:rsid w:val="012F5F9F"/>
    <w:rsid w:val="01444CA5"/>
    <w:rsid w:val="01A71B4D"/>
    <w:rsid w:val="01D54D98"/>
    <w:rsid w:val="02994018"/>
    <w:rsid w:val="02D36DFE"/>
    <w:rsid w:val="03044F9B"/>
    <w:rsid w:val="037E6D6A"/>
    <w:rsid w:val="03AC38D7"/>
    <w:rsid w:val="03B06F66"/>
    <w:rsid w:val="03BA401D"/>
    <w:rsid w:val="055406CA"/>
    <w:rsid w:val="06DB44D3"/>
    <w:rsid w:val="070678EA"/>
    <w:rsid w:val="074A4C41"/>
    <w:rsid w:val="07521B64"/>
    <w:rsid w:val="08163A15"/>
    <w:rsid w:val="08290E9B"/>
    <w:rsid w:val="09015B07"/>
    <w:rsid w:val="090B0D7B"/>
    <w:rsid w:val="090D1728"/>
    <w:rsid w:val="0A0631CF"/>
    <w:rsid w:val="0AB877AA"/>
    <w:rsid w:val="0AC43BFC"/>
    <w:rsid w:val="0B3D750A"/>
    <w:rsid w:val="0B723658"/>
    <w:rsid w:val="0B883D59"/>
    <w:rsid w:val="0C8573BB"/>
    <w:rsid w:val="0C931AD8"/>
    <w:rsid w:val="0D240982"/>
    <w:rsid w:val="0DF04D08"/>
    <w:rsid w:val="0F4E7F38"/>
    <w:rsid w:val="0F64775C"/>
    <w:rsid w:val="0F6A2898"/>
    <w:rsid w:val="0F9A0645"/>
    <w:rsid w:val="0FB26719"/>
    <w:rsid w:val="0FF26B15"/>
    <w:rsid w:val="122D2D28"/>
    <w:rsid w:val="12A61E39"/>
    <w:rsid w:val="12C64289"/>
    <w:rsid w:val="13561AB1"/>
    <w:rsid w:val="1356560D"/>
    <w:rsid w:val="138C102F"/>
    <w:rsid w:val="13DE4FB8"/>
    <w:rsid w:val="14D07641"/>
    <w:rsid w:val="157955E3"/>
    <w:rsid w:val="16881768"/>
    <w:rsid w:val="16D52CED"/>
    <w:rsid w:val="183C6F6F"/>
    <w:rsid w:val="18A230A3"/>
    <w:rsid w:val="18F733EE"/>
    <w:rsid w:val="192C753C"/>
    <w:rsid w:val="1B222279"/>
    <w:rsid w:val="1BB235FD"/>
    <w:rsid w:val="1D32228C"/>
    <w:rsid w:val="1E957931"/>
    <w:rsid w:val="1FA85442"/>
    <w:rsid w:val="20541126"/>
    <w:rsid w:val="21026DD4"/>
    <w:rsid w:val="213D7A1C"/>
    <w:rsid w:val="21815F4B"/>
    <w:rsid w:val="23407A71"/>
    <w:rsid w:val="23C05002"/>
    <w:rsid w:val="23D13D79"/>
    <w:rsid w:val="24653902"/>
    <w:rsid w:val="25C57FC8"/>
    <w:rsid w:val="26797B39"/>
    <w:rsid w:val="26ED7BDF"/>
    <w:rsid w:val="28551EE0"/>
    <w:rsid w:val="28E1457C"/>
    <w:rsid w:val="29387837"/>
    <w:rsid w:val="29BB2216"/>
    <w:rsid w:val="2A1243E7"/>
    <w:rsid w:val="2B1E480B"/>
    <w:rsid w:val="2B5043C3"/>
    <w:rsid w:val="2BA271EA"/>
    <w:rsid w:val="2C24507B"/>
    <w:rsid w:val="2C3F0EDD"/>
    <w:rsid w:val="2CF33A75"/>
    <w:rsid w:val="2D683B3D"/>
    <w:rsid w:val="2F3D339F"/>
    <w:rsid w:val="30314FE0"/>
    <w:rsid w:val="310B3A83"/>
    <w:rsid w:val="32935ADE"/>
    <w:rsid w:val="32CA412A"/>
    <w:rsid w:val="32DD144F"/>
    <w:rsid w:val="32E97DF4"/>
    <w:rsid w:val="33EC194A"/>
    <w:rsid w:val="33F407FF"/>
    <w:rsid w:val="35A87AF3"/>
    <w:rsid w:val="36513E6E"/>
    <w:rsid w:val="365612FD"/>
    <w:rsid w:val="36873BAC"/>
    <w:rsid w:val="371A4A20"/>
    <w:rsid w:val="37427AD3"/>
    <w:rsid w:val="382C4A0B"/>
    <w:rsid w:val="384358B1"/>
    <w:rsid w:val="39F913A9"/>
    <w:rsid w:val="3AAA1C17"/>
    <w:rsid w:val="3ABC194A"/>
    <w:rsid w:val="3D9A2C1A"/>
    <w:rsid w:val="3E467FFB"/>
    <w:rsid w:val="3E5F0F6A"/>
    <w:rsid w:val="3EFC220B"/>
    <w:rsid w:val="40552625"/>
    <w:rsid w:val="40692574"/>
    <w:rsid w:val="406F5333"/>
    <w:rsid w:val="422B5D33"/>
    <w:rsid w:val="42DC527F"/>
    <w:rsid w:val="42E3660E"/>
    <w:rsid w:val="455C067C"/>
    <w:rsid w:val="45963111"/>
    <w:rsid w:val="468679DC"/>
    <w:rsid w:val="46F449B8"/>
    <w:rsid w:val="4709253A"/>
    <w:rsid w:val="47623CC2"/>
    <w:rsid w:val="48B00D40"/>
    <w:rsid w:val="4A2A4B22"/>
    <w:rsid w:val="4D9A3D6D"/>
    <w:rsid w:val="4E726A98"/>
    <w:rsid w:val="50025BF9"/>
    <w:rsid w:val="50526B81"/>
    <w:rsid w:val="50D6330E"/>
    <w:rsid w:val="514E7348"/>
    <w:rsid w:val="5223675F"/>
    <w:rsid w:val="526D7CA2"/>
    <w:rsid w:val="52B4142D"/>
    <w:rsid w:val="53F1045F"/>
    <w:rsid w:val="54295E4B"/>
    <w:rsid w:val="54EC75A4"/>
    <w:rsid w:val="550B72FE"/>
    <w:rsid w:val="55C4407D"/>
    <w:rsid w:val="56C97471"/>
    <w:rsid w:val="5AB20948"/>
    <w:rsid w:val="5B7976B8"/>
    <w:rsid w:val="5CEE7C31"/>
    <w:rsid w:val="5D107BA8"/>
    <w:rsid w:val="5D25514E"/>
    <w:rsid w:val="5D557CB0"/>
    <w:rsid w:val="5E0B036F"/>
    <w:rsid w:val="616C38E2"/>
    <w:rsid w:val="61C55405"/>
    <w:rsid w:val="62E0001C"/>
    <w:rsid w:val="631A52DC"/>
    <w:rsid w:val="636B1FDC"/>
    <w:rsid w:val="64610CE9"/>
    <w:rsid w:val="6468651B"/>
    <w:rsid w:val="64D55CC9"/>
    <w:rsid w:val="651C0060"/>
    <w:rsid w:val="66576847"/>
    <w:rsid w:val="68490412"/>
    <w:rsid w:val="68B77398"/>
    <w:rsid w:val="68DC3034"/>
    <w:rsid w:val="691B3B5C"/>
    <w:rsid w:val="691D50B0"/>
    <w:rsid w:val="696848C8"/>
    <w:rsid w:val="6AF91C7B"/>
    <w:rsid w:val="6B623775"/>
    <w:rsid w:val="6C904861"/>
    <w:rsid w:val="6D0C3490"/>
    <w:rsid w:val="6D605FE2"/>
    <w:rsid w:val="6D663B11"/>
    <w:rsid w:val="6D9640F9"/>
    <w:rsid w:val="6F8F0E00"/>
    <w:rsid w:val="70227EC6"/>
    <w:rsid w:val="70793C17"/>
    <w:rsid w:val="70912956"/>
    <w:rsid w:val="71632544"/>
    <w:rsid w:val="73B65782"/>
    <w:rsid w:val="757C3BD5"/>
    <w:rsid w:val="75AE7B06"/>
    <w:rsid w:val="75C31803"/>
    <w:rsid w:val="773353FE"/>
    <w:rsid w:val="7B711D02"/>
    <w:rsid w:val="7BDD1145"/>
    <w:rsid w:val="7BDF4EBD"/>
    <w:rsid w:val="7C977546"/>
    <w:rsid w:val="7CE56503"/>
    <w:rsid w:val="7D06483F"/>
    <w:rsid w:val="7E262F0B"/>
    <w:rsid w:val="7F4760CD"/>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24"/>
      <w:szCs w:val="24"/>
      <w:u w:val="none"/>
    </w:rPr>
  </w:style>
  <w:style w:type="character" w:customStyle="1" w:styleId="6">
    <w:name w:val="font41"/>
    <w:basedOn w:val="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1058</Words>
  <Characters>1112</Characters>
  <Lines>0</Lines>
  <Paragraphs>0</Paragraphs>
  <TotalTime>45</TotalTime>
  <ScaleCrop>false</ScaleCrop>
  <LinksUpToDate>false</LinksUpToDate>
  <CharactersWithSpaces>1116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2024-10-21T03:25:00Z</dcterms:created>
  <dc:creator>Administrator</dc:creator>
  <cp:lastModifiedBy>秋秋</cp:lastModifiedBy>
  <dcterms:modified xsi:type="dcterms:W3CDTF">2024-12-03T08:12:41Z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317E9A7347C64B379133842029666259_13</vt:lpwstr>
  </property>
</Properties>
</file>