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zCs w:val="4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6"/>
          <w:szCs w:val="44"/>
          <w:lang w:val="en-US" w:eastAsia="zh-CN"/>
        </w:rPr>
        <w:t>中山大学附属第一医院广西医院</w:t>
      </w:r>
      <w:r>
        <w:rPr>
          <w:rFonts w:hint="default" w:ascii="Times New Roman" w:hAnsi="Times New Roman" w:cs="Times New Roman"/>
          <w:b/>
          <w:bCs/>
          <w:sz w:val="36"/>
          <w:szCs w:val="44"/>
          <w:lang w:val="en-US" w:eastAsia="zh-CN"/>
        </w:rPr>
        <w:t>2023年经济业务专项审计服务需求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一、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预算金额：20万元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二、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审计内容及要求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（一）审计内容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2023年经济业务会计账务处理、财务核算、财务管理和往来账合规性、合法性审计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2023年财务报表审计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以及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其他内容审计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（二）审计要求：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按服务要求开展审计工作，提供详细的审计方案，进度计划及服务承诺。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做好审计取证、审计工作底稿等基础性工作，做到事实清楚，证据充分，定性准确，按时报送审计结果报告。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在审计中注意将揭示问题与原因分析相结合，提出加强管理、完善制度的意见和建议。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及时向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采购人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反映审计中的重要信息，及时报告审计情况，如实反映审计中发现的问题。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5.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恪守对审计人员信息严格保密的职责。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6.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在服务时间内向采购人提交最终审计报告。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三、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审计成果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：根据行业服务标准的要求开展审计工作，按质按量出具《2023年经济业务专项审计报告》、《2023年财务报表审计报告》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>四、其他要求：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负责本项目经理需到现场参与议价环节。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00000000"/>
    <w:rsid w:val="02793D68"/>
    <w:rsid w:val="0D6E6B91"/>
    <w:rsid w:val="16F07DE2"/>
    <w:rsid w:val="1AEC4147"/>
    <w:rsid w:val="21A27981"/>
    <w:rsid w:val="2D9C7DC6"/>
    <w:rsid w:val="36537D1F"/>
    <w:rsid w:val="3DE80D89"/>
    <w:rsid w:val="45DB38DA"/>
    <w:rsid w:val="4F65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417</Characters>
  <Lines>0</Lines>
  <Paragraphs>0</Paragraphs>
  <TotalTime>0</TotalTime>
  <ScaleCrop>false</ScaleCrop>
  <LinksUpToDate>false</LinksUpToDate>
  <CharactersWithSpaces>417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2024-05-30T14:07:00Z</dcterms:created>
  <dc:creator>Administrator</dc:creator>
  <cp:lastModifiedBy>秋秋</cp:lastModifiedBy>
  <cp:lastPrinted>2024-05-31T00:28:00Z</cp:lastPrinted>
  <dcterms:modified xsi:type="dcterms:W3CDTF">2024-06-06T03:15:46Z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60A2AD004C41424BAC26CEB563BA6F33_12</vt:lpwstr>
  </property>
</Properties>
</file>