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中山大学附属第一医院广西医院干杂需求及报价表需求</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tbl>
      <w:tblPr>
        <w:tblStyle w:val="9"/>
        <w:tblW w:w="5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04"/>
        <w:gridCol w:w="1080"/>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商品名称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单位</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Style w:val="13"/>
                <w:color w:val="000000" w:themeColor="text1"/>
                <w:lang w:val="en-US" w:eastAsia="zh-CN" w:bidi="ar"/>
                <w14:textFill>
                  <w14:solidFill>
                    <w14:schemeClr w14:val="tx1"/>
                  </w14:solidFill>
                </w14:textFill>
              </w:rPr>
              <w:t>供货价（元）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黄花菜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木耳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海带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虫草花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松茸菇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鹿茸菇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黑芝麻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白芝麻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干松仁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Calibri"/>
                <w:i w:val="0"/>
                <w:iCs w:val="0"/>
                <w:color w:val="000000" w:themeColor="text1"/>
                <w:kern w:val="2"/>
                <w:sz w:val="21"/>
                <w:szCs w:val="21"/>
                <w:u w:val="none"/>
                <w:lang w:val="en-US" w:eastAsia="zh-CN"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干瑶柱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85</w:t>
            </w:r>
          </w:p>
        </w:tc>
      </w:tr>
    </w:tbl>
    <w:p>
      <w:pPr>
        <w:rPr>
          <w:rFonts w:hint="eastAsia"/>
          <w:color w:val="000000" w:themeColor="text1"/>
          <w:lang w:val="en-US" w:eastAsia="zh-CN"/>
          <w14:textFill>
            <w14:solidFill>
              <w14:schemeClr w14:val="tx1"/>
            </w14:solidFill>
          </w14:textFill>
        </w:rPr>
      </w:pPr>
    </w:p>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p>
    <w:p>
      <w:pPr>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干杂调味品类供应要求：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1.总体要求：严格按照《中华人民共和国食品卫生法》及行业有关规定，符合国家食品卫生标准；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2.质量要求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2.1 配料干杂类：应符合 GB/T 20903-2007 调味品分类和 GB/T 12729.1-2008香辛料和调味品名称规定。必须具有相关部门出具的产品检验检疫证明，有SC 许可编码、投标货物生产厂家生产许可证、质量检验报告等相关证件；必须具有SC许可编码，定型包装，有明显的标签、生产日期、生产厂家、新鲜烘焙产品不添加防腐剂、不允许超量超范围使用添加剂，保质期不少于90天的产品合格证，产品符合国家标准规定。</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保质期：达到国家规定要求；产品保质期≤3个月的，产品到货剩余保质期≥保质期的2/3；产品保质期＞3个月的，到货剩余保质期≥保质期的1/2。须出具产品检验合格证明和保质期证明，保证产品质量，供应的干杂类食品无泥沙、无杂物，在保质期内无变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4.包装要求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产品外包装完整干净，明确标注产品名称、规格、生产日期、保质期、生产厂家、生产地点、质量等级、重量等，具有SC许可编码，符合《食品安全法》基本要求。</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62420FC"/>
    <w:rsid w:val="06CC6E03"/>
    <w:rsid w:val="07283BBC"/>
    <w:rsid w:val="07907F88"/>
    <w:rsid w:val="083F0549"/>
    <w:rsid w:val="090137E3"/>
    <w:rsid w:val="093B532D"/>
    <w:rsid w:val="09B74D83"/>
    <w:rsid w:val="0A9C37A0"/>
    <w:rsid w:val="0BEE6537"/>
    <w:rsid w:val="0C0E790E"/>
    <w:rsid w:val="0CBB5DCC"/>
    <w:rsid w:val="0CE045F1"/>
    <w:rsid w:val="0CE67036"/>
    <w:rsid w:val="0CF877F2"/>
    <w:rsid w:val="0D6141AD"/>
    <w:rsid w:val="0E417312"/>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596313"/>
    <w:rsid w:val="3CCF664E"/>
    <w:rsid w:val="3DD46CA3"/>
    <w:rsid w:val="3E6C3E0D"/>
    <w:rsid w:val="3E9055C8"/>
    <w:rsid w:val="3EFB6EE5"/>
    <w:rsid w:val="3F7438C7"/>
    <w:rsid w:val="3FDF3CD8"/>
    <w:rsid w:val="3FE931E1"/>
    <w:rsid w:val="41354204"/>
    <w:rsid w:val="418C2076"/>
    <w:rsid w:val="42C121F4"/>
    <w:rsid w:val="42CC35D7"/>
    <w:rsid w:val="432A264F"/>
    <w:rsid w:val="440109CE"/>
    <w:rsid w:val="445155B5"/>
    <w:rsid w:val="4462332D"/>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B652BF"/>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AC6720C"/>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2024-03-26T08:12:07Z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6976935B08F9430F9664FF1CDA0FC677_13</vt:lpwstr>
  </property>
</Properties>
</file>