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中山大学附属第一医院广西医院蔬菜类需求</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widowControl/>
        <w:numPr>
          <w:ilvl w:val="0"/>
          <w:numId w:val="0"/>
        </w:numPr>
        <w:jc w:val="left"/>
        <w:rPr>
          <w:rFonts w:hint="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主要规格及要求详见</w:t>
      </w:r>
      <w:r>
        <w:rPr>
          <w:rFonts w:hint="eastAsia" w:asciiTheme="minorEastAsia" w:hAnsiTheme="minorEastAsia" w:cstheme="minorEastAsia"/>
          <w:color w:val="000000" w:themeColor="text1"/>
          <w:sz w:val="30"/>
          <w:szCs w:val="30"/>
          <w:lang w:val="en-US" w:eastAsia="zh-CN"/>
          <w14:textFill>
            <w14:solidFill>
              <w14:schemeClr w14:val="tx1"/>
            </w14:solidFill>
          </w14:textFill>
        </w:rPr>
        <w:t>下表：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W w:w="9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175"/>
        <w:gridCol w:w="712"/>
        <w:gridCol w:w="975"/>
        <w:gridCol w:w="1181"/>
        <w:gridCol w:w="863"/>
        <w:gridCol w:w="1200"/>
        <w:gridCol w:w="937"/>
        <w:gridCol w:w="98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1175"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品名</w:t>
            </w:r>
          </w:p>
        </w:tc>
        <w:tc>
          <w:tcPr>
            <w:tcW w:w="712"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单位</w:t>
            </w:r>
          </w:p>
        </w:tc>
        <w:tc>
          <w:tcPr>
            <w:tcW w:w="975"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供货价（元）</w:t>
            </w:r>
          </w:p>
        </w:tc>
        <w:tc>
          <w:tcPr>
            <w:tcW w:w="1181"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单价（元）</w:t>
            </w:r>
          </w:p>
        </w:tc>
        <w:tc>
          <w:tcPr>
            <w:tcW w:w="863"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1200"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品名</w:t>
            </w:r>
          </w:p>
        </w:tc>
        <w:tc>
          <w:tcPr>
            <w:tcW w:w="937"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单位</w:t>
            </w:r>
          </w:p>
        </w:tc>
        <w:tc>
          <w:tcPr>
            <w:tcW w:w="984"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供货价（元）</w:t>
            </w:r>
          </w:p>
        </w:tc>
        <w:tc>
          <w:tcPr>
            <w:tcW w:w="984"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青美人</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29</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淮山</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红美人</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30</w:t>
            </w:r>
          </w:p>
        </w:tc>
        <w:tc>
          <w:tcPr>
            <w:tcW w:w="1200" w:type="dxa"/>
            <w:tcBorders>
              <w:top w:val="nil"/>
              <w:left w:val="nil"/>
              <w:bottom w:val="nil"/>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兰豆苗</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10</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生姜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9</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31</w:t>
            </w:r>
          </w:p>
        </w:tc>
        <w:tc>
          <w:tcPr>
            <w:tcW w:w="1200" w:type="dxa"/>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莲藕</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香菜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7</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32</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冬瓜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1.8</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葱</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33</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胡萝卜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蒜米</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34</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去皮凉薯</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7</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35</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韭菜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8</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酸梅</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36</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7</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9</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Style w:val="14"/>
                <w:color w:val="000000" w:themeColor="text1"/>
                <w:lang w:val="en-US" w:eastAsia="zh-CN" w:bidi="ar"/>
                <w14:textFill>
                  <w14:solidFill>
                    <w14:schemeClr w14:val="tx1"/>
                  </w14:solidFill>
                </w14:textFill>
              </w:rPr>
              <w:t>带皮玉米棒</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Style w:val="14"/>
                <w:color w:val="000000" w:themeColor="text1"/>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4.2</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37</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樱桃小萝卜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7</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10</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番茄</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38</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白萝卜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1.8</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11</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Style w:val="14"/>
                <w:color w:val="000000" w:themeColor="text1"/>
                <w:lang w:val="en-US" w:eastAsia="zh-CN" w:bidi="ar"/>
                <w14:textFill>
                  <w14:solidFill>
                    <w14:schemeClr w14:val="tx1"/>
                  </w14:solidFill>
                </w14:textFill>
              </w:rPr>
              <w:t>洋葱</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Style w:val="14"/>
                <w:color w:val="000000" w:themeColor="text1"/>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39</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蒜心</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12</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金针菇</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40</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心里美萝卜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13</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铁头包菜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41</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净丝瓜</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14</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鲜冬菇</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7</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42</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广东菜心</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15</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油麦菜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43</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薄荷叶</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20</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16</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生菜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2.8</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44</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铁棍山药</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8</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17</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冬瓜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45</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西芹</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18</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螺丝椒</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46</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去皮菠萝</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19</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芋头</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47</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冬豆粒</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20</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兰豆苗</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48</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干虫草花</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9</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21</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一点红</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4.5</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49</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带皮菠萝</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22</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娃娃菜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50</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芦笋</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28</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23</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紫苏</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51</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甜玉米粒</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24</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越南香菜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10</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52</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石斛苗</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12</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25</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辣椒</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53</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枸杞叶</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26</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豆腐</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w:t>
            </w:r>
          </w:p>
        </w:tc>
        <w:tc>
          <w:tcPr>
            <w:tcW w:w="11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54</w:t>
            </w:r>
          </w:p>
        </w:tc>
        <w:tc>
          <w:tcPr>
            <w:tcW w:w="1200"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毛豆</w:t>
            </w:r>
          </w:p>
        </w:tc>
        <w:tc>
          <w:tcPr>
            <w:tcW w:w="937"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15</w:t>
            </w:r>
          </w:p>
        </w:tc>
        <w:tc>
          <w:tcPr>
            <w:tcW w:w="984"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27</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芹蒜</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4.5</w:t>
            </w:r>
          </w:p>
        </w:tc>
        <w:tc>
          <w:tcPr>
            <w:tcW w:w="118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0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37"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84" w:type="dxa"/>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984" w:type="dxa"/>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28</w:t>
            </w:r>
          </w:p>
        </w:tc>
        <w:tc>
          <w:tcPr>
            <w:tcW w:w="11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菜心</w:t>
            </w:r>
          </w:p>
        </w:tc>
        <w:tc>
          <w:tcPr>
            <w:tcW w:w="712"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975" w:type="dxa"/>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5.5</w:t>
            </w:r>
          </w:p>
        </w:tc>
        <w:tc>
          <w:tcPr>
            <w:tcW w:w="118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pPr>
          </w:p>
        </w:tc>
        <w:tc>
          <w:tcPr>
            <w:tcW w:w="863" w:type="dxa"/>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0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7"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84" w:type="dxa"/>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84" w:type="dxa"/>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bl>
    <w:p/>
    <w:p/>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蔬菜类供应要求：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供应产品的质量要求：蔬菜需是优质货品，不得含有残留农药或污染物，中标或成交人需保证所供应的蔬菜符合卫生质量标准，同时承担因所供蔬菜问题引起的一切事故后果。卫生质量指标，应符合我国无公害蔬菜的卫生指标规定。</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叶菜类：大白菜、小白菜、菠菜、甘蓝、荠菜、空心菜、茼蒿、苋菜、芹菜等绿叶菜类。</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属同一品种规格，肉质鲜嫩形态好，色泽正常，茎基部削平，无枯黄叶、病叶、泥土、明显机械伤和病虫害伤，无腐烂等现象，无畸形、异味，结球叶菜要结球适度，花椰菜应新鲜洁白，不带叶麸，无畸形花。</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茄果类：番茄、茄子、甜椒、辣椒等。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属同一品种规格，果实整洁，成熟度适中，番茄花蒂不明显，无裂果及空洞现象，茄果不能有裂蒂及果皮变硬现象，无腐烂、畸形、异味，无明显机械伤。</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瓜果类：黄瓜、冬瓜、丝瓜、苦瓜、南瓜、毛节瓜等。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属同一品种规格，形状、色泽一致，瓜条均匀，无疤点，无断裂，无腐烂、畸形、异味、明显机械伤，不带泥土。</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黄瓜：直、长度适中、20cm左右、约1斤/个，顶花带刺。</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茄子：色泽光亮、紫色偏黑、直、长度15cm-20cm为适中，茄梗泛青带刺，摸上去有带刺的感觉。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根菜类：萝卜、胡萝卜等。属同一品种规格，皮细光滑，大小均匀，肉质脆嫩致密新鲜，无腐烂、畸形、裂痕、糠心、异味，不带泥沙，不带茎叶和须根。</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薯芋类：马铃薯、芋、姜等。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属同一品种规格，色泽一致，不带泥沙，不带须根、茎叶，不干瘪，无腐烂、畸形、异味、明显机械伤、病虫害斑，马铃薯无发芽，皮不变绿。</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葱蒜类：葱、蒜、韭菜、洋葱等。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属同一品种规格，允许葱、青蒜类保留干净须根，葱、蒜、韭菜不带老叶，蒜头、洋葱去根去枯叶，可食部分新鲜幼嫩，无腐烂、畸形、异味。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豆类：扁豆、豌豆、毛豆等。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属同一品种规格，形态完整，成熟度适中，无腐烂、畸形、异味，豆荚类新鲜、幼嫩、均匀，豆仁类籽粒饱满，较均匀，无发芽，不带泥土杂质。</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水生菜类：藕、慈菇、茭白、马蹄、菱等。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属同一品种规格，肉质嫩，成熟度适中，无腐烂、畸形、异味，无明显机械伤，不带泥土和杂质，不干瘪，茭白不黑心。</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食用菌类：蘑菇、草菇、香菇、木耳等。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属同一品种规格，蘑菇、草菇菌盖圆整略展开，柄粗壮，菌膜紧，菇柄切削平整，不浸泡水（蘑菇允许浸盐水保鲜），新鲜，无杂质，无畸形菇，无腐烂、异味。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芽苗类：绿豆芽、黄豆芽、香椿苗等。</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豆芽类禁止使用添加剂催芽，浸泡，芽苗幼嫩，不带豆壳杂质，新鲜，不浸水，无腐烂、异味。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小白菜：梗白色,较嫩较短,叶子淡绿色,整棵菜水分充足,无根.</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青菜：梗白色或浅绿色,较嫩,叶子深绿色,整棵菜水分充足,无根.</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菜秧：梗较细较嫩,叶子细长,淡绿色,棵小似鸡毛,水分充足.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油菜：梗短粗,呈淡绿色或白色,叶子厚肥大,主茎无花蕾.水分充足,无根.</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韭菜：叶较宽,挺直,翠绿色,根部洁白,软嫩且有韭菜味,根株均匀,长20cm以内;</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韭黄：叶肥挺,稍弯曲,色泽淡黄,香味浓郁,长20cm以内.</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香芹：又旱芹,叶翠绿,无主茎分枝少,根细,茎挺直,脆,芹菜香味,水分充足,长约30cm.</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水芹：叶嫩绿或黄绿，茎、根部呈白色，茎细软，中间空、水分充足，有清香味，长约30cm。</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西芹：叶茎宽厚，颜色深绿，新鲜肥嫩，爽口无渣。</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菠菜：颜色碧绿，平嫩，叶子大、挺直，根脉红，无主茎且无柄无红色，棵株适当。</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生菜：颜色鲜艳，淡绿，叶子水分充足，脆嫩薄、可竖起，棵株挺直。</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空心菜：叶薄小翠绿，有光泽，棵株挺直，梗细嫩脆、淡绿色易折断，棵株约15cm。</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西洋菜：颜色淡绿或深绿，茎细脆嫩，易折断，水分充足，棵株挺直。</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麦菜：叶淡绿、肥厚，嫩脆，无主茎，叶株挺直、水分充足，根部的切面嫩绿色，稍有苦涩味。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芥菜：叶大而薄、深绿色、柄嫩绿脆，无主茎，叶株挺直，水分充足。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苋菜：有红绿两种，叶子为绿色或红色，叶大薄软，有光泽，茎细短、光滑嫩脆，棵株挺直，水分充足。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潺菜：颜色碧绿、叶厚实，有光泽，梗细短、光滑嫩绿，掐之易断。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菜心：颜色碧绿、梗脆嫩，掐之易断，有花蕾或无花蕾，棵株挺直，水分充足。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芥蓝：颜色墨绿，叶短小，有白霜，挺直，梗皮有光泽、绿色、粗长、断面绿白色、湿润，</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小葱：叶翠绿、饱满充气，均匀细长、鳞茎洁白、挺直、香味浓郁，长15-30cm。</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胡葱：叶翠绿、饱满充气，均匀细长、鳞茎洁白、挺直、香味浓郁，长15-30cm。</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青蒜：叶翠绿、薄嫩、挺直，蒜茎洁白，水分充足，外表无水。</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香菜：翠绿、挺直、根部无泥、香气重、水分充足。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青椒：长形或萝卜形，颜色碧绿，有光泽、表面光滑，饱满有一定硬度和弹性，肉层中等有辣味。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西椒：柿形或灯笼形，较大，颜色碧绿、有光泽、表面光滑饱满有一定硬度和弹性，肉厚少籽，味道香甜。</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辣椒：细长圆锥形、颜色黄绿或碧绿，有光泽、表面光滑，饱满有一定硬度和弹性，肉薄籽多、辣味重。</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红椒：颜色红艳、有光泽、表面光滑，饱满有一定硬度和弹性。</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番茄：颜色大红、粉红或黄色、光泽亮艳，个大圆整，饱满有弹性，至少八成熟，肉厚籽少，味甜中带酸，约 3 个/斤。</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大白菜：外叶淡绿色、奶黄色、帮白内叶乳白色，叶新鲜光泽，棵株大，完整，包心坚实紧密，根部断面洁白完整。</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苞菜：外叶淡绿色，内叶淡黄色，叶肥厚脆嫩，棵株大，完整，包心坚实紧密，根部断面洁白完整。</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大葱：葱叶为管状、浅绿色，葱白长、紧实、挺直，无根、长约50cm。</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茄子：色正（青、紫、白）形正（棒形、灯泡形），表面光滑有光泽，有弹性不软，皮薄肉嫩籽少，个体均匀。</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莴笋：笋形粗壮，条直、均匀、叶绿色，茎皮光泽，绿或淡绿色，断面碧绿。嫩叶少。</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蒜苔：颜色深绿、梗细滑、有光泽、挺直、鲜嫩、指甲掐之易断。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花菜：花蕾颜色洁白或乳白、功密紧实不散，球形完整、表面湿润，花梗乳白或淡绿，紧凑，外叶绿色且少，主茎短，断面洁白。</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西兰花：花蕾颜色深绿、功密紧实不散，球形完整、表面有白霜,花梗深绿、紧凑，外叶绿色且少，主茎短。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黄瓜：颜色青绿，瓜身细短、条直均匀，瓜把小，顶花带刺，有白霜或光泽，肉脆甜、瓤小籽少。</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冬瓜：皮青翠，有白霜，肉洁白、厚嫩、紧密，膛小，有一定硬度。</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丝瓜：有棱和无棱两种，皮颜色翠绿、薄嫩、有白霜，条直均匀、细长挺直，易断无弹性，肉洁白软嫩、子小。</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苦瓜：颜色淡绿色有光泽，凸处明显，条直均匀，有一定硬度，瓤黄白，子小、味苦。</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毛瓜：颜色翠绿色有光泽，有细绒毛,皮薄嫩,肉洁白子小、形正，有一定硬度。</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南瓜：颜色金黄色或橙黄色，瓜形周正，肉金黄紧密、粉甜，表面硬实。</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蒲瓜：颜色淡绿色、有光泽，表面光滑平整、有白色绒毛，有一定硬度无弹性，皮薄肉洁白鲜嫩，瓜形周正。</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佛手瓜：颜色浅绿色，佛手形，有一定硬度，皮脆硬，肉晶莹透明，瓜形正。</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角瓜：颜色黄绿色、表皮光滑有花纹和棱边，皮薄肉嫩，瓤小子少，有一定硬度，尾蒂有毛刺。</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新豆：颜色淡绿有光泽，豆荚细长、均匀、挺直、饱满、有花蒂，有弹性，折之易断。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毛豆：颜色青绿、表面有黄色绒毛，豆荚饱满，剥开后豆粒呈淡绿色、完整、有清香。</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青豆：颜色青绿单一、有光泽，豆粒大，均匀完整，较嫩。</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四季豆：颜色翠绿色、表面有细绒毛，豆荚细长均匀，水分充足。饱满有韧性、能弯曲，指甲掐之后有痕，断之容易。</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荷兰豆：颜色嫩绿有光泽，豆荚挺直，折之易断，筋丝不明显，豆粒小而无。</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黄豆芽：豆芽挺直，芽身短而粗，根须少，芽色洁白晶莹。</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绿豆芽：豆芽挺直，芽身短而粗，根须少，芽色洁白晶莹。</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土豆：颜色为淡黄色或奶白色，个大形正、大小整齐，表皮光滑，体硬不软，饱满，约8两~1斤/个。</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洋葱：鳞片颜色粉白或紫白，鳞片肥厚，完整无损，抱合紧密，球茎干度适中，有一定硬度。</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红薯：颜色粉红或淡黄色，依品种而定，个大形正，大小整齐，表面无伤，体硬不软、饱满，约3两~5两/个。</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生姜：颜色淡黄，表皮完整，姜体脆硬，肥大有姜味。</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蒜头：颜色白色或紫色，蒜皮干燥，蒜瓣结实不散，有硬度。</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胡萝卜：颜色红色可橘黄色，表面光滑、条直匀称，粗壮、硬实不软、肉质甜脆、中心柱细小，约8两/个。</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青萝卜：颜色青绿，皮薄且较细，肉质紧密，形体完整，水分大分量重。</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白萝卜：颜色洁白光亮，表面光滑、细腻，形体完整、分量重，底部切面洁白，水分大，肉嫩脆、味甜适中。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芋头：颜色为红褐色,表皮粗糙,个体方面中,断面肉质洁白,且有紫色斑点,不硬心，约3斤/个。</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莲藕：表皮颜色白中带黄，藕节肥大，无叉，水分充足，肉洁白脆嫩，藕节一般为3-4节。</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鲛白：叶颜色青绿，完整，茎粗壮、肉肥厚较嫩，颜色洁白或淡黄色，折之易断。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冬笋：笋壳淡黄色，有光泽、完整清洁，壳肉紧贴、饱满，肉质洁白较嫩，根小。</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竹笋：笋壳淡黄色，有光泽，笋体粗壮、充实、饱满，肉质洁白较嫩，水分多。</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香菇：菌盖颜色褐色、有光泽、菌耀为淡米色或乳白色，菌身完整无损，不湿，菌盖大、有弹性、柄短小，香味浓、重量轻。</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平菇：菌为洁白色或浅黑色，菌身完整、大小均匀，菌盖与柄、菌环相连未展开，根短。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草菇：顶部颜色为鼠灰色，根部为乳白色，蛋或卵圆形、饱满，菌膜未破、湿度适中。</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金针菇：菌盖颜色乳白、菌柄淡黄色、根部淡褐色，菌身细短，挺直。</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小香芋：薯块饱满，品种及颜色一致，无发芽、褐变现象；块茎干燥，不潮湿，无异味，约6个/斤。</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玉米棒：玉米颗粒应该饱满、规整，不应出现断颗或破碎的现象；色泽应该均匀，没有显著色差，不能出现发霉、黑色或者受潮的现象；玉米表面应该干燥、清洁、无杂质、无霉味，约半斤/个。</w:t>
      </w:r>
    </w:p>
    <w:p>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3、食品供应链要求：为确保食品安全，所有食品的来源需清晰，蔬菜应当来源于受到地方政府部门监管的自有基地、商品菜基地或蔬菜专业流通市场。如中标或成交人有自己建设、租赁或签有供货协议的蔬菜基地，签订合同时需提供蔬菜基地产权证明或租赁合同、供货协议复印件，蔬菜基地种植相片等相关证明材料。</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6E54B5"/>
    <w:rsid w:val="028F77BF"/>
    <w:rsid w:val="02A8425B"/>
    <w:rsid w:val="03457E3A"/>
    <w:rsid w:val="035D7E14"/>
    <w:rsid w:val="037203C5"/>
    <w:rsid w:val="055D473D"/>
    <w:rsid w:val="05964920"/>
    <w:rsid w:val="062420FC"/>
    <w:rsid w:val="06CC6E03"/>
    <w:rsid w:val="07283BBC"/>
    <w:rsid w:val="07907F88"/>
    <w:rsid w:val="083F0549"/>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DF3CD8"/>
    <w:rsid w:val="3FE931E1"/>
    <w:rsid w:val="41354204"/>
    <w:rsid w:val="418C2076"/>
    <w:rsid w:val="42C121F4"/>
    <w:rsid w:val="42CC35D7"/>
    <w:rsid w:val="432A264F"/>
    <w:rsid w:val="440109CE"/>
    <w:rsid w:val="445155B5"/>
    <w:rsid w:val="4462332D"/>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2024-02-28T10:35:54Z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BFA2FEDF632A4786B5DE7A463C9F5CD2_13</vt:lpwstr>
  </property>
</Properties>
</file>