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eastAsiaTheme="minorEastAsia"/>
          <w:b/>
          <w:bCs/>
          <w:sz w:val="24"/>
          <w:szCs w:val="32"/>
          <w:lang w:val="en-US" w:eastAsia="zh-CN"/>
        </w:rPr>
      </w:pPr>
      <w:r>
        <w:rPr>
          <w:rFonts w:hint="eastAsia"/>
          <w:b/>
          <w:bCs/>
          <w:sz w:val="24"/>
          <w:szCs w:val="32"/>
          <w:lang w:val="en-US" w:eastAsia="zh-CN"/>
        </w:rPr>
        <w:t>（参数仅供参考）</w:t>
      </w:r>
    </w:p>
    <w:p>
      <w:pPr>
        <w:jc w:val="center"/>
        <w:rPr>
          <w:rFonts w:hint="eastAsia"/>
          <w:b/>
          <w:bCs/>
        </w:rPr>
      </w:pPr>
    </w:p>
    <w:p>
      <w:pPr>
        <w:pStyle w:val="4"/>
        <w:jc w:val="both"/>
        <w:rPr>
          <w:rFonts w:hint="eastAsia" w:ascii="等线" w:hAnsi="等线" w:eastAsia="等线" w:cs="等线"/>
          <w:b/>
          <w:bCs/>
          <w:color w:val="auto"/>
          <w:sz w:val="22"/>
          <w:szCs w:val="22"/>
          <w:shd w:val="clear" w:color="auto" w:fill="FFFFFF"/>
        </w:rPr>
      </w:pPr>
    </w:p>
    <w:p>
      <w:pPr>
        <w:pStyle w:val="4"/>
        <w:jc w:val="center"/>
        <w:rPr>
          <w:rFonts w:hint="eastAsia" w:ascii="等线" w:hAnsi="等线" w:eastAsia="等线" w:cs="等线"/>
          <w:b/>
          <w:bCs/>
          <w:color w:val="auto"/>
          <w:sz w:val="22"/>
          <w:szCs w:val="22"/>
          <w:shd w:val="clear" w:color="auto" w:fill="FFFFFF"/>
        </w:rPr>
      </w:pPr>
      <w:r>
        <w:rPr>
          <w:rFonts w:hint="eastAsia" w:ascii="等线" w:hAnsi="等线" w:eastAsia="等线" w:cs="等线"/>
          <w:b/>
          <w:bCs/>
          <w:color w:val="auto"/>
          <w:sz w:val="22"/>
          <w:szCs w:val="22"/>
          <w:shd w:val="clear" w:color="auto" w:fill="FFFFFF"/>
        </w:rPr>
        <w:t>检验科</w:t>
      </w:r>
      <w:r>
        <w:rPr>
          <w:rFonts w:hint="eastAsia" w:ascii="等线" w:hAnsi="等线" w:eastAsia="等线" w:cs="等线"/>
          <w:b/>
          <w:bCs/>
          <w:color w:val="auto"/>
          <w:sz w:val="22"/>
          <w:szCs w:val="22"/>
          <w:shd w:val="clear" w:color="auto" w:fill="FFFFFF"/>
        </w:rPr>
        <w:tab/>
      </w:r>
      <w:r>
        <w:rPr>
          <w:rFonts w:hint="eastAsia" w:ascii="等线" w:hAnsi="等线" w:eastAsia="等线" w:cs="等线"/>
          <w:b/>
          <w:bCs/>
          <w:color w:val="auto"/>
          <w:sz w:val="22"/>
          <w:szCs w:val="22"/>
          <w:shd w:val="clear" w:color="auto" w:fill="FFFFFF"/>
        </w:rPr>
        <w:t>凝胶电泳扫描仪</w:t>
      </w:r>
    </w:p>
    <w:p>
      <w:pPr>
        <w:pStyle w:val="1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333333"/>
          <w:sz w:val="22"/>
          <w:szCs w:val="22"/>
          <w:shd w:val="clear" w:color="auto" w:fill="FFFFFF"/>
          <w:lang w:val="en-US" w:eastAsia="zh-CN"/>
        </w:rPr>
      </w:pPr>
      <w:r>
        <w:rPr>
          <w:rFonts w:hint="eastAsia" w:ascii="等线" w:hAnsi="等线" w:eastAsia="等线" w:cs="等线"/>
          <w:b w:val="0"/>
          <w:bCs w:val="0"/>
          <w:color w:val="333333"/>
          <w:sz w:val="22"/>
          <w:szCs w:val="22"/>
          <w:shd w:val="clear" w:color="auto" w:fill="FFFFFF"/>
          <w:lang w:val="en-US" w:eastAsia="zh-CN"/>
        </w:rPr>
        <w:t>镜头分辨率： 大于140万像素</w:t>
      </w:r>
    </w:p>
    <w:p>
      <w:pPr>
        <w:pStyle w:val="1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333333"/>
          <w:sz w:val="22"/>
          <w:szCs w:val="22"/>
          <w:shd w:val="clear" w:color="auto" w:fill="FFFFFF"/>
          <w:lang w:val="en-US" w:eastAsia="zh-CN"/>
        </w:rPr>
      </w:pPr>
      <w:r>
        <w:rPr>
          <w:rFonts w:hint="eastAsia" w:ascii="等线" w:hAnsi="等线" w:eastAsia="等线" w:cs="等线"/>
          <w:b w:val="0"/>
          <w:bCs w:val="0"/>
          <w:color w:val="333333"/>
          <w:sz w:val="22"/>
          <w:szCs w:val="22"/>
          <w:shd w:val="clear" w:color="auto" w:fill="FFFFFF"/>
          <w:lang w:val="en-US" w:eastAsia="zh-CN"/>
        </w:rPr>
        <w:t>　　像素密度 ：大于10bit</w:t>
      </w:r>
    </w:p>
    <w:p>
      <w:pPr>
        <w:pStyle w:val="1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333333"/>
          <w:sz w:val="22"/>
          <w:szCs w:val="22"/>
          <w:shd w:val="clear" w:color="auto" w:fill="FFFFFF"/>
          <w:lang w:val="en-US" w:eastAsia="zh-CN"/>
        </w:rPr>
      </w:pPr>
      <w:r>
        <w:rPr>
          <w:rFonts w:hint="eastAsia" w:ascii="等线" w:hAnsi="等线" w:eastAsia="等线" w:cs="等线"/>
          <w:b w:val="0"/>
          <w:bCs w:val="0"/>
          <w:color w:val="333333"/>
          <w:sz w:val="22"/>
          <w:szCs w:val="22"/>
          <w:shd w:val="clear" w:color="auto" w:fill="FFFFFF"/>
          <w:lang w:val="en-US" w:eastAsia="zh-CN"/>
        </w:rPr>
        <w:t>像素 大小(H x V) ：4.6 x4.6μm</w:t>
      </w:r>
    </w:p>
    <w:p>
      <w:pPr>
        <w:pStyle w:val="1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333333"/>
          <w:sz w:val="22"/>
          <w:szCs w:val="22"/>
          <w:shd w:val="clear" w:color="auto" w:fill="FFFFFF"/>
          <w:lang w:val="en-US" w:eastAsia="zh-CN"/>
        </w:rPr>
      </w:pPr>
      <w:r>
        <w:rPr>
          <w:rFonts w:hint="eastAsia" w:ascii="等线" w:hAnsi="等线" w:eastAsia="等线" w:cs="等线"/>
          <w:b w:val="0"/>
          <w:bCs w:val="0"/>
          <w:color w:val="333333"/>
          <w:sz w:val="22"/>
          <w:szCs w:val="22"/>
          <w:shd w:val="clear" w:color="auto" w:fill="FFFFFF"/>
          <w:lang w:val="en-US" w:eastAsia="zh-CN"/>
        </w:rPr>
        <w:t>灵敏度：可检测小于20pgEB染色的双链DNA</w:t>
      </w:r>
    </w:p>
    <w:p>
      <w:pPr>
        <w:pStyle w:val="1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333333"/>
          <w:sz w:val="22"/>
          <w:szCs w:val="22"/>
          <w:shd w:val="clear" w:color="auto" w:fill="FFFFFF"/>
          <w:lang w:val="en-US" w:eastAsia="zh-CN"/>
        </w:rPr>
      </w:pPr>
      <w:r>
        <w:rPr>
          <w:rFonts w:hint="eastAsia" w:ascii="等线" w:hAnsi="等线" w:eastAsia="等线" w:cs="等线"/>
          <w:b w:val="0"/>
          <w:bCs w:val="0"/>
          <w:color w:val="333333"/>
          <w:sz w:val="22"/>
          <w:szCs w:val="22"/>
          <w:shd w:val="clear" w:color="auto" w:fill="FFFFFF"/>
          <w:lang w:val="en-US" w:eastAsia="zh-CN"/>
        </w:rPr>
        <w:t>　　检测线性范围 ：3 个数量级</w:t>
      </w:r>
    </w:p>
    <w:p>
      <w:pPr>
        <w:pStyle w:val="1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333333"/>
          <w:sz w:val="22"/>
          <w:szCs w:val="22"/>
          <w:shd w:val="clear" w:color="auto" w:fill="FFFFFF"/>
          <w:lang w:val="en-US" w:eastAsia="zh-CN"/>
        </w:rPr>
      </w:pPr>
      <w:r>
        <w:rPr>
          <w:rFonts w:hint="eastAsia" w:ascii="等线" w:hAnsi="等线" w:eastAsia="等线" w:cs="等线"/>
          <w:b w:val="0"/>
          <w:bCs w:val="0"/>
          <w:color w:val="333333"/>
          <w:sz w:val="22"/>
          <w:szCs w:val="22"/>
          <w:shd w:val="clear" w:color="auto" w:fill="FFFFFF"/>
          <w:lang w:val="en-US" w:eastAsia="zh-CN"/>
        </w:rPr>
        <w:t>信噪比：≥56db</w:t>
      </w:r>
    </w:p>
    <w:p>
      <w:pPr>
        <w:pStyle w:val="1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333333"/>
          <w:sz w:val="22"/>
          <w:szCs w:val="22"/>
          <w:shd w:val="clear" w:color="auto" w:fill="FFFFFF"/>
          <w:lang w:val="en-US" w:eastAsia="zh-CN"/>
        </w:rPr>
      </w:pPr>
      <w:r>
        <w:rPr>
          <w:rFonts w:hint="eastAsia" w:ascii="等线" w:hAnsi="等线" w:eastAsia="等线" w:cs="等线"/>
          <w:b w:val="0"/>
          <w:bCs w:val="0"/>
          <w:color w:val="333333"/>
          <w:sz w:val="22"/>
          <w:szCs w:val="22"/>
          <w:shd w:val="clear" w:color="auto" w:fill="FFFFFF"/>
          <w:lang w:val="en-US" w:eastAsia="zh-CN"/>
        </w:rPr>
        <w:t>　　光源 ：透射UV, 透射白光,侧面白光</w:t>
      </w:r>
    </w:p>
    <w:p>
      <w:pPr>
        <w:pStyle w:val="1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333333"/>
          <w:sz w:val="22"/>
          <w:szCs w:val="22"/>
          <w:shd w:val="clear" w:color="auto" w:fill="FFFFFF"/>
          <w:lang w:val="en-US" w:eastAsia="zh-CN"/>
        </w:rPr>
      </w:pPr>
      <w:r>
        <w:rPr>
          <w:rFonts w:hint="eastAsia" w:ascii="等线" w:hAnsi="等线" w:eastAsia="等线" w:cs="等线"/>
          <w:b w:val="0"/>
          <w:bCs w:val="0"/>
          <w:color w:val="333333"/>
          <w:sz w:val="22"/>
          <w:szCs w:val="22"/>
          <w:shd w:val="clear" w:color="auto" w:fill="FFFFFF"/>
          <w:lang w:val="en-US" w:eastAsia="zh-CN"/>
        </w:rPr>
        <w:t>　　滤片位置 ：2 个荧光位置</w:t>
      </w:r>
    </w:p>
    <w:p>
      <w:pPr>
        <w:pStyle w:val="1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333333"/>
          <w:sz w:val="22"/>
          <w:szCs w:val="22"/>
          <w:shd w:val="clear" w:color="auto" w:fill="FFFFFF"/>
          <w:lang w:val="en-US" w:eastAsia="zh-CN"/>
        </w:rPr>
      </w:pPr>
      <w:r>
        <w:rPr>
          <w:rFonts w:hint="eastAsia" w:ascii="等线" w:hAnsi="等线" w:eastAsia="等线" w:cs="等线"/>
          <w:b w:val="0"/>
          <w:bCs w:val="0"/>
          <w:color w:val="333333"/>
          <w:sz w:val="22"/>
          <w:szCs w:val="22"/>
          <w:shd w:val="clear" w:color="auto" w:fill="FFFFFF"/>
          <w:lang w:val="en-US" w:eastAsia="zh-CN"/>
        </w:rPr>
        <w:t>　　发射滤片 ：琥珀型滤片(1个配含), 4 个可选滤片</w:t>
      </w:r>
    </w:p>
    <w:p>
      <w:pPr>
        <w:pStyle w:val="1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333333"/>
          <w:sz w:val="22"/>
          <w:szCs w:val="22"/>
          <w:shd w:val="clear" w:color="auto" w:fill="FFFFFF"/>
          <w:lang w:val="en-US" w:eastAsia="zh-CN"/>
        </w:rPr>
      </w:pPr>
      <w:r>
        <w:rPr>
          <w:rFonts w:hint="eastAsia" w:ascii="等线" w:hAnsi="等线" w:eastAsia="等线" w:cs="等线"/>
          <w:b w:val="0"/>
          <w:bCs w:val="0"/>
          <w:color w:val="333333"/>
          <w:sz w:val="22"/>
          <w:szCs w:val="22"/>
          <w:shd w:val="clear" w:color="auto" w:fill="FFFFFF"/>
          <w:lang w:val="en-US" w:eastAsia="zh-CN"/>
        </w:rPr>
        <w:t>　　成像面积 ：大于21 x 25cm</w:t>
      </w:r>
    </w:p>
    <w:p>
      <w:pPr>
        <w:pStyle w:val="1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333333"/>
          <w:sz w:val="22"/>
          <w:szCs w:val="22"/>
          <w:shd w:val="clear" w:color="auto" w:fill="FFFFFF"/>
          <w:lang w:val="en-US" w:eastAsia="zh-CN"/>
        </w:rPr>
      </w:pPr>
      <w:r>
        <w:rPr>
          <w:rFonts w:hint="eastAsia" w:ascii="等线" w:hAnsi="等线" w:eastAsia="等线" w:cs="等线"/>
          <w:b w:val="0"/>
          <w:bCs w:val="0"/>
          <w:color w:val="333333"/>
          <w:sz w:val="22"/>
          <w:szCs w:val="22"/>
          <w:shd w:val="clear" w:color="auto" w:fill="FFFFFF"/>
          <w:lang w:val="en-US" w:eastAsia="zh-CN"/>
        </w:rPr>
        <w:t>　　软件兼容性 ：Windows 和Mac OS</w:t>
      </w:r>
    </w:p>
    <w:p>
      <w:pPr>
        <w:pStyle w:val="1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333333"/>
          <w:sz w:val="22"/>
          <w:szCs w:val="22"/>
          <w:shd w:val="clear" w:color="auto" w:fill="FFFFFF"/>
          <w:lang w:val="en-US" w:eastAsia="zh-CN"/>
        </w:rPr>
      </w:pPr>
      <w:r>
        <w:rPr>
          <w:rFonts w:hint="eastAsia" w:ascii="等线" w:hAnsi="等线" w:eastAsia="等线" w:cs="等线"/>
          <w:b w:val="0"/>
          <w:bCs w:val="0"/>
          <w:color w:val="333333"/>
          <w:sz w:val="22"/>
          <w:szCs w:val="22"/>
          <w:shd w:val="clear" w:color="auto" w:fill="FFFFFF"/>
          <w:lang w:val="en-US" w:eastAsia="zh-CN"/>
        </w:rPr>
        <w:t>　　全自动调焦,防止样品污染</w:t>
      </w:r>
    </w:p>
    <w:p>
      <w:pPr>
        <w:pStyle w:val="1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333333"/>
          <w:sz w:val="22"/>
          <w:szCs w:val="22"/>
          <w:shd w:val="clear" w:color="auto" w:fill="FFFFFF"/>
          <w:lang w:val="en-US" w:eastAsia="zh-CN"/>
        </w:rPr>
      </w:pPr>
      <w:r>
        <w:rPr>
          <w:rFonts w:hint="eastAsia" w:ascii="等线" w:hAnsi="等线" w:eastAsia="等线" w:cs="等线"/>
          <w:b w:val="0"/>
          <w:bCs w:val="0"/>
          <w:color w:val="333333"/>
          <w:sz w:val="22"/>
          <w:szCs w:val="22"/>
          <w:shd w:val="clear" w:color="auto" w:fill="FFFFFF"/>
          <w:lang w:val="en-US" w:eastAsia="zh-CN"/>
        </w:rPr>
        <w:t>　　焦距范围Zoom Lens:12--51mm; f/1.2</w:t>
      </w:r>
    </w:p>
    <w:p>
      <w:pPr>
        <w:pStyle w:val="1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333333"/>
          <w:sz w:val="22"/>
          <w:szCs w:val="22"/>
          <w:shd w:val="clear" w:color="auto" w:fill="FFFFFF"/>
          <w:lang w:val="en-US" w:eastAsia="zh-CN"/>
        </w:rPr>
      </w:pPr>
      <w:r>
        <w:rPr>
          <w:rFonts w:hint="eastAsia" w:ascii="等线" w:hAnsi="等线" w:eastAsia="等线" w:cs="等线"/>
          <w:b w:val="0"/>
          <w:bCs w:val="0"/>
          <w:color w:val="333333"/>
          <w:sz w:val="22"/>
          <w:szCs w:val="22"/>
          <w:shd w:val="clear" w:color="auto" w:fill="FFFFFF"/>
          <w:lang w:val="en-US" w:eastAsia="zh-CN"/>
        </w:rPr>
        <w:t>滤光片: 长波长滤过滤片</w:t>
      </w:r>
    </w:p>
    <w:p>
      <w:pPr>
        <w:pStyle w:val="1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333333"/>
          <w:sz w:val="22"/>
          <w:szCs w:val="22"/>
          <w:shd w:val="clear" w:color="auto" w:fill="FFFFFF"/>
          <w:lang w:val="en-US" w:eastAsia="zh-CN"/>
        </w:rPr>
      </w:pPr>
      <w:r>
        <w:rPr>
          <w:rFonts w:hint="eastAsia" w:ascii="等线" w:hAnsi="等线" w:eastAsia="等线" w:cs="等线"/>
          <w:b w:val="0"/>
          <w:bCs w:val="0"/>
          <w:color w:val="333333"/>
          <w:sz w:val="22"/>
          <w:szCs w:val="22"/>
          <w:shd w:val="clear" w:color="auto" w:fill="FFFFFF"/>
          <w:lang w:val="en-US" w:eastAsia="zh-CN"/>
        </w:rPr>
        <w:t xml:space="preserve">　　带分析软件 </w:t>
      </w:r>
    </w:p>
    <w:p>
      <w:pPr>
        <w:pStyle w:val="1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333333"/>
          <w:sz w:val="22"/>
          <w:szCs w:val="22"/>
          <w:shd w:val="clear" w:color="auto" w:fill="FFFFFF"/>
          <w:lang w:val="en-US" w:eastAsia="zh-CN"/>
        </w:rPr>
      </w:pPr>
      <w:r>
        <w:rPr>
          <w:rFonts w:hint="eastAsia" w:ascii="等线" w:hAnsi="等线" w:eastAsia="等线" w:cs="等线"/>
          <w:b w:val="0"/>
          <w:bCs w:val="0"/>
          <w:color w:val="333333"/>
          <w:sz w:val="22"/>
          <w:szCs w:val="22"/>
          <w:shd w:val="clear" w:color="auto" w:fill="FFFFFF"/>
          <w:lang w:val="en-US" w:eastAsia="zh-CN"/>
        </w:rPr>
        <w:t>　　可用于蛋白质、DNA凝胶高灵敏度检测成像及图片分析；</w:t>
      </w:r>
    </w:p>
    <w:p>
      <w:pPr>
        <w:pStyle w:val="1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333333"/>
          <w:sz w:val="22"/>
          <w:szCs w:val="22"/>
          <w:shd w:val="clear" w:color="auto" w:fill="FFFFFF"/>
          <w:lang w:val="en-US" w:eastAsia="zh-CN"/>
        </w:rPr>
      </w:pPr>
    </w:p>
    <w:p>
      <w:pPr>
        <w:pStyle w:val="4"/>
        <w:jc w:val="center"/>
        <w:rPr>
          <w:rFonts w:hint="eastAsia" w:ascii="等线" w:hAnsi="等线" w:eastAsia="等线" w:cs="等线"/>
          <w:b/>
          <w:bCs/>
          <w:color w:val="auto"/>
          <w:sz w:val="22"/>
          <w:szCs w:val="22"/>
          <w:shd w:val="clear" w:color="auto" w:fill="FFFFFF"/>
        </w:rPr>
      </w:pPr>
    </w:p>
    <w:p>
      <w:pPr>
        <w:pStyle w:val="4"/>
        <w:jc w:val="center"/>
        <w:rPr>
          <w:rFonts w:hint="eastAsia" w:ascii="等线" w:hAnsi="等线" w:eastAsia="等线" w:cs="等线"/>
          <w:b/>
          <w:bCs/>
          <w:color w:val="auto"/>
          <w:sz w:val="22"/>
          <w:szCs w:val="22"/>
          <w:shd w:val="clear" w:color="auto" w:fill="FFFFFF"/>
        </w:rPr>
      </w:pPr>
      <w:r>
        <w:rPr>
          <w:rFonts w:hint="eastAsia" w:ascii="等线" w:hAnsi="等线" w:eastAsia="等线" w:cs="等线"/>
          <w:b/>
          <w:bCs/>
          <w:color w:val="auto"/>
          <w:sz w:val="22"/>
          <w:szCs w:val="22"/>
          <w:shd w:val="clear" w:color="auto" w:fill="FFFFFF"/>
        </w:rPr>
        <w:t>神经外科</w:t>
      </w:r>
      <w:r>
        <w:rPr>
          <w:rFonts w:hint="eastAsia" w:ascii="等线" w:hAnsi="等线" w:eastAsia="等线" w:cs="等线"/>
          <w:b/>
          <w:bCs/>
          <w:color w:val="auto"/>
          <w:sz w:val="22"/>
          <w:szCs w:val="22"/>
          <w:shd w:val="clear" w:color="auto" w:fill="FFFFFF"/>
        </w:rPr>
        <w:tab/>
      </w:r>
      <w:r>
        <w:rPr>
          <w:rFonts w:hint="eastAsia" w:ascii="等线" w:hAnsi="等线" w:eastAsia="等线" w:cs="等线"/>
          <w:b/>
          <w:bCs/>
          <w:color w:val="auto"/>
          <w:sz w:val="22"/>
          <w:szCs w:val="22"/>
          <w:shd w:val="clear" w:color="auto" w:fill="FFFFFF"/>
        </w:rPr>
        <w:t>微波治疗仪</w:t>
      </w:r>
    </w:p>
    <w:p>
      <w:pPr>
        <w:pStyle w:val="7"/>
        <w:keepNext w:val="0"/>
        <w:keepLines w:val="0"/>
        <w:pageBreakBefore w:val="0"/>
        <w:kinsoku/>
        <w:wordWrap/>
        <w:overflowPunct/>
        <w:topLinePunct w:val="0"/>
        <w:bidi w:val="0"/>
        <w:snapToGrid/>
        <w:spacing w:beforeAutospacing="0" w:afterAutospacing="0" w:line="360" w:lineRule="auto"/>
        <w:textAlignment w:val="auto"/>
        <w:rPr>
          <w:rFonts w:hint="eastAsia" w:ascii="等线" w:hAnsi="等线" w:eastAsia="等线" w:cs="等线"/>
          <w:color w:val="000000"/>
          <w:sz w:val="22"/>
          <w:szCs w:val="22"/>
        </w:rPr>
      </w:pPr>
      <w:r>
        <w:rPr>
          <w:rFonts w:hint="eastAsia" w:ascii="等线" w:hAnsi="等线" w:eastAsia="等线" w:cs="等线"/>
          <w:color w:val="000000"/>
          <w:sz w:val="22"/>
          <w:szCs w:val="22"/>
        </w:rPr>
        <w:t>1.面板采用数码管显示；</w:t>
      </w:r>
    </w:p>
    <w:p>
      <w:pPr>
        <w:pStyle w:val="7"/>
        <w:keepNext w:val="0"/>
        <w:keepLines w:val="0"/>
        <w:pageBreakBefore w:val="0"/>
        <w:kinsoku/>
        <w:wordWrap/>
        <w:overflowPunct/>
        <w:topLinePunct w:val="0"/>
        <w:bidi w:val="0"/>
        <w:snapToGrid/>
        <w:spacing w:beforeAutospacing="0" w:afterAutospacing="0" w:line="360" w:lineRule="auto"/>
        <w:textAlignment w:val="auto"/>
        <w:rPr>
          <w:rFonts w:hint="eastAsia" w:ascii="等线" w:hAnsi="等线" w:eastAsia="等线" w:cs="等线"/>
          <w:color w:val="000000"/>
          <w:sz w:val="22"/>
          <w:szCs w:val="22"/>
        </w:rPr>
      </w:pPr>
      <w:r>
        <w:rPr>
          <w:rFonts w:hint="eastAsia" w:ascii="等线" w:hAnsi="等线" w:eastAsia="等线" w:cs="等线"/>
          <w:color w:val="000000"/>
          <w:sz w:val="22"/>
          <w:szCs w:val="22"/>
        </w:rPr>
        <w:t>2.电源适应范围：AC：电压220V±10%   频率：50Hz±5%</w:t>
      </w:r>
    </w:p>
    <w:p>
      <w:pPr>
        <w:pStyle w:val="7"/>
        <w:keepNext w:val="0"/>
        <w:keepLines w:val="0"/>
        <w:pageBreakBefore w:val="0"/>
        <w:kinsoku/>
        <w:wordWrap/>
        <w:overflowPunct/>
        <w:topLinePunct w:val="0"/>
        <w:bidi w:val="0"/>
        <w:snapToGrid/>
        <w:spacing w:beforeAutospacing="0" w:afterAutospacing="0" w:line="360" w:lineRule="auto"/>
        <w:textAlignment w:val="auto"/>
        <w:rPr>
          <w:rFonts w:hint="eastAsia" w:ascii="等线" w:hAnsi="等线" w:eastAsia="等线" w:cs="等线"/>
          <w:color w:val="000000"/>
          <w:sz w:val="22"/>
          <w:szCs w:val="22"/>
        </w:rPr>
      </w:pPr>
      <w:r>
        <w:rPr>
          <w:rFonts w:hint="eastAsia" w:ascii="等线" w:hAnsi="等线" w:eastAsia="等线" w:cs="等线"/>
          <w:color w:val="000000"/>
          <w:sz w:val="22"/>
          <w:szCs w:val="22"/>
        </w:rPr>
        <w:t xml:space="preserve">3.输出功率： 理疗0-60W，治疗0-100W； </w:t>
      </w:r>
    </w:p>
    <w:p>
      <w:pPr>
        <w:pStyle w:val="7"/>
        <w:keepNext w:val="0"/>
        <w:keepLines w:val="0"/>
        <w:pageBreakBefore w:val="0"/>
        <w:kinsoku/>
        <w:wordWrap/>
        <w:overflowPunct/>
        <w:topLinePunct w:val="0"/>
        <w:bidi w:val="0"/>
        <w:snapToGrid/>
        <w:spacing w:beforeAutospacing="0" w:afterAutospacing="0" w:line="360" w:lineRule="auto"/>
        <w:textAlignment w:val="auto"/>
        <w:rPr>
          <w:rFonts w:hint="eastAsia" w:ascii="等线" w:hAnsi="等线" w:eastAsia="等线" w:cs="等线"/>
          <w:color w:val="000000"/>
          <w:sz w:val="22"/>
          <w:szCs w:val="22"/>
        </w:rPr>
      </w:pPr>
      <w:r>
        <w:rPr>
          <w:rFonts w:hint="eastAsia" w:ascii="等线" w:hAnsi="等线" w:eastAsia="等线" w:cs="等线"/>
          <w:color w:val="000000"/>
          <w:sz w:val="22"/>
          <w:szCs w:val="22"/>
        </w:rPr>
        <w:t>4.时间控制： 治疗时：0—99秒，以1秒步进；</w:t>
      </w:r>
    </w:p>
    <w:p>
      <w:pPr>
        <w:pStyle w:val="7"/>
        <w:keepNext w:val="0"/>
        <w:keepLines w:val="0"/>
        <w:pageBreakBefore w:val="0"/>
        <w:kinsoku/>
        <w:wordWrap/>
        <w:overflowPunct/>
        <w:topLinePunct w:val="0"/>
        <w:bidi w:val="0"/>
        <w:snapToGrid/>
        <w:spacing w:beforeAutospacing="0" w:afterAutospacing="0" w:line="360" w:lineRule="auto"/>
        <w:textAlignment w:val="auto"/>
        <w:rPr>
          <w:rFonts w:hint="eastAsia" w:ascii="等线" w:hAnsi="等线" w:eastAsia="等线" w:cs="等线"/>
          <w:color w:val="000000"/>
          <w:sz w:val="22"/>
          <w:szCs w:val="22"/>
        </w:rPr>
      </w:pPr>
      <w:r>
        <w:rPr>
          <w:rFonts w:hint="eastAsia" w:ascii="等线" w:hAnsi="等线" w:eastAsia="等线" w:cs="等线"/>
          <w:color w:val="000000"/>
          <w:sz w:val="22"/>
          <w:szCs w:val="22"/>
        </w:rPr>
        <w:t xml:space="preserve">             理疗时：0—30分，以1分步进；</w:t>
      </w:r>
    </w:p>
    <w:p>
      <w:pPr>
        <w:pStyle w:val="7"/>
        <w:keepNext w:val="0"/>
        <w:keepLines w:val="0"/>
        <w:pageBreakBefore w:val="0"/>
        <w:kinsoku/>
        <w:wordWrap/>
        <w:overflowPunct/>
        <w:topLinePunct w:val="0"/>
        <w:bidi w:val="0"/>
        <w:snapToGrid/>
        <w:spacing w:beforeAutospacing="0" w:afterAutospacing="0" w:line="360" w:lineRule="auto"/>
        <w:textAlignment w:val="auto"/>
        <w:rPr>
          <w:rFonts w:hint="eastAsia" w:ascii="等线" w:hAnsi="等线" w:eastAsia="等线" w:cs="等线"/>
          <w:color w:val="000000"/>
          <w:sz w:val="22"/>
          <w:szCs w:val="22"/>
        </w:rPr>
      </w:pPr>
      <w:r>
        <w:rPr>
          <w:rFonts w:hint="eastAsia" w:ascii="等线" w:hAnsi="等线" w:eastAsia="等线" w:cs="等线"/>
          <w:color w:val="000000"/>
          <w:sz w:val="22"/>
          <w:szCs w:val="22"/>
        </w:rPr>
        <w:t>以上范围内可调；且二者都有报警声响提示；</w:t>
      </w:r>
    </w:p>
    <w:p>
      <w:pPr>
        <w:pStyle w:val="7"/>
        <w:keepNext w:val="0"/>
        <w:keepLines w:val="0"/>
        <w:pageBreakBefore w:val="0"/>
        <w:kinsoku/>
        <w:wordWrap/>
        <w:overflowPunct/>
        <w:topLinePunct w:val="0"/>
        <w:bidi w:val="0"/>
        <w:snapToGrid/>
        <w:spacing w:beforeAutospacing="0" w:afterAutospacing="0" w:line="360" w:lineRule="auto"/>
        <w:textAlignment w:val="auto"/>
        <w:rPr>
          <w:rFonts w:hint="eastAsia" w:ascii="等线" w:hAnsi="等线" w:eastAsia="等线" w:cs="等线"/>
          <w:color w:val="000000"/>
          <w:sz w:val="22"/>
          <w:szCs w:val="22"/>
        </w:rPr>
      </w:pPr>
      <w:r>
        <w:rPr>
          <w:rFonts w:hint="eastAsia" w:ascii="等线" w:hAnsi="等线" w:eastAsia="等线" w:cs="等线"/>
          <w:color w:val="000000"/>
          <w:sz w:val="22"/>
          <w:szCs w:val="22"/>
        </w:rPr>
        <w:t>5.微波频率： 2450MHz±50 MHz；</w:t>
      </w:r>
    </w:p>
    <w:p>
      <w:pPr>
        <w:pStyle w:val="7"/>
        <w:keepNext w:val="0"/>
        <w:keepLines w:val="0"/>
        <w:pageBreakBefore w:val="0"/>
        <w:kinsoku/>
        <w:wordWrap/>
        <w:overflowPunct/>
        <w:topLinePunct w:val="0"/>
        <w:bidi w:val="0"/>
        <w:snapToGrid/>
        <w:spacing w:beforeAutospacing="0" w:afterAutospacing="0" w:line="360" w:lineRule="auto"/>
        <w:textAlignment w:val="auto"/>
        <w:rPr>
          <w:rFonts w:hint="eastAsia" w:ascii="等线" w:hAnsi="等线" w:eastAsia="等线" w:cs="等线"/>
          <w:color w:val="000000"/>
          <w:sz w:val="22"/>
          <w:szCs w:val="22"/>
        </w:rPr>
      </w:pPr>
      <w:r>
        <w:rPr>
          <w:rFonts w:hint="eastAsia" w:ascii="等线" w:hAnsi="等线" w:eastAsia="等线" w:cs="等线"/>
          <w:color w:val="000000"/>
          <w:sz w:val="22"/>
          <w:szCs w:val="22"/>
        </w:rPr>
        <w:t>6.环境温度：5℃-40℃</w:t>
      </w:r>
    </w:p>
    <w:p>
      <w:pPr>
        <w:pStyle w:val="7"/>
        <w:keepNext w:val="0"/>
        <w:keepLines w:val="0"/>
        <w:pageBreakBefore w:val="0"/>
        <w:kinsoku/>
        <w:wordWrap/>
        <w:overflowPunct/>
        <w:topLinePunct w:val="0"/>
        <w:bidi w:val="0"/>
        <w:snapToGrid/>
        <w:spacing w:beforeAutospacing="0" w:afterAutospacing="0" w:line="360" w:lineRule="auto"/>
        <w:textAlignment w:val="auto"/>
        <w:rPr>
          <w:rFonts w:hint="eastAsia" w:ascii="等线" w:hAnsi="等线" w:eastAsia="等线" w:cs="等线"/>
          <w:color w:val="000000"/>
          <w:sz w:val="22"/>
          <w:szCs w:val="22"/>
        </w:rPr>
      </w:pPr>
      <w:r>
        <w:rPr>
          <w:rFonts w:hint="eastAsia" w:ascii="等线" w:hAnsi="等线" w:eastAsia="等线" w:cs="等线"/>
          <w:color w:val="000000"/>
          <w:sz w:val="22"/>
          <w:szCs w:val="22"/>
        </w:rPr>
        <w:t>7.整机功率： 580W；</w:t>
      </w:r>
    </w:p>
    <w:p>
      <w:pPr>
        <w:pStyle w:val="7"/>
        <w:keepNext w:val="0"/>
        <w:keepLines w:val="0"/>
        <w:pageBreakBefore w:val="0"/>
        <w:kinsoku/>
        <w:wordWrap/>
        <w:overflowPunct/>
        <w:topLinePunct w:val="0"/>
        <w:bidi w:val="0"/>
        <w:snapToGrid/>
        <w:spacing w:beforeAutospacing="0" w:afterAutospacing="0" w:line="360" w:lineRule="auto"/>
        <w:textAlignment w:val="auto"/>
        <w:rPr>
          <w:rFonts w:hint="eastAsia" w:ascii="等线" w:hAnsi="等线" w:eastAsia="等线" w:cs="等线"/>
          <w:color w:val="000000"/>
          <w:sz w:val="22"/>
          <w:szCs w:val="22"/>
        </w:rPr>
      </w:pPr>
      <w:r>
        <w:rPr>
          <w:rFonts w:hint="eastAsia" w:ascii="等线" w:hAnsi="等线" w:eastAsia="等线" w:cs="等线"/>
          <w:color w:val="000000"/>
          <w:sz w:val="22"/>
          <w:szCs w:val="22"/>
        </w:rPr>
        <w:t>8.驻波系数： ≤3；</w:t>
      </w:r>
    </w:p>
    <w:p>
      <w:pPr>
        <w:pStyle w:val="7"/>
        <w:keepNext w:val="0"/>
        <w:keepLines w:val="0"/>
        <w:pageBreakBefore w:val="0"/>
        <w:kinsoku/>
        <w:wordWrap/>
        <w:overflowPunct/>
        <w:topLinePunct w:val="0"/>
        <w:bidi w:val="0"/>
        <w:snapToGrid/>
        <w:spacing w:beforeAutospacing="0" w:afterAutospacing="0" w:line="360" w:lineRule="auto"/>
        <w:textAlignment w:val="auto"/>
        <w:rPr>
          <w:rFonts w:hint="eastAsia" w:ascii="等线" w:hAnsi="等线" w:eastAsia="等线" w:cs="等线"/>
          <w:color w:val="000000"/>
          <w:sz w:val="22"/>
          <w:szCs w:val="22"/>
        </w:rPr>
      </w:pPr>
      <w:r>
        <w:rPr>
          <w:rFonts w:hint="eastAsia" w:ascii="等线" w:hAnsi="等线" w:eastAsia="等线" w:cs="等线"/>
          <w:color w:val="000000"/>
          <w:sz w:val="22"/>
          <w:szCs w:val="22"/>
        </w:rPr>
        <w:t>9.驻 波 比：≤1.5；</w:t>
      </w:r>
    </w:p>
    <w:p>
      <w:pPr>
        <w:pStyle w:val="7"/>
        <w:keepNext w:val="0"/>
        <w:keepLines w:val="0"/>
        <w:pageBreakBefore w:val="0"/>
        <w:kinsoku/>
        <w:wordWrap/>
        <w:overflowPunct/>
        <w:topLinePunct w:val="0"/>
        <w:bidi w:val="0"/>
        <w:snapToGrid/>
        <w:spacing w:beforeAutospacing="0" w:afterAutospacing="0" w:line="360" w:lineRule="auto"/>
        <w:textAlignment w:val="auto"/>
        <w:rPr>
          <w:rFonts w:hint="eastAsia" w:ascii="等线" w:hAnsi="等线" w:eastAsia="等线" w:cs="等线"/>
          <w:color w:val="000000"/>
          <w:sz w:val="22"/>
          <w:szCs w:val="22"/>
        </w:rPr>
      </w:pPr>
      <w:r>
        <w:rPr>
          <w:rFonts w:hint="eastAsia" w:ascii="等线" w:hAnsi="等线" w:eastAsia="等线" w:cs="等线"/>
          <w:color w:val="000000"/>
          <w:sz w:val="22"/>
          <w:szCs w:val="22"/>
        </w:rPr>
        <w:t>10.外壳泄露： ≤10mw/cm²；</w:t>
      </w:r>
    </w:p>
    <w:p>
      <w:pPr>
        <w:pStyle w:val="7"/>
        <w:keepNext w:val="0"/>
        <w:keepLines w:val="0"/>
        <w:pageBreakBefore w:val="0"/>
        <w:kinsoku/>
        <w:wordWrap/>
        <w:overflowPunct/>
        <w:topLinePunct w:val="0"/>
        <w:bidi w:val="0"/>
        <w:snapToGrid/>
        <w:spacing w:beforeAutospacing="0" w:afterAutospacing="0" w:line="360" w:lineRule="auto"/>
        <w:textAlignment w:val="auto"/>
        <w:rPr>
          <w:rFonts w:hint="eastAsia" w:ascii="等线" w:hAnsi="等线" w:eastAsia="等线" w:cs="等线"/>
          <w:color w:val="000000"/>
          <w:sz w:val="22"/>
          <w:szCs w:val="22"/>
        </w:rPr>
      </w:pPr>
      <w:r>
        <w:rPr>
          <w:rFonts w:hint="eastAsia" w:ascii="等线" w:hAnsi="等线" w:eastAsia="等线" w:cs="等线"/>
          <w:color w:val="000000"/>
          <w:sz w:val="22"/>
          <w:szCs w:val="22"/>
        </w:rPr>
        <w:t>11.无用辐射：≤10mw/cm²；</w:t>
      </w:r>
    </w:p>
    <w:p>
      <w:pPr>
        <w:pStyle w:val="7"/>
        <w:keepNext w:val="0"/>
        <w:keepLines w:val="0"/>
        <w:pageBreakBefore w:val="0"/>
        <w:kinsoku/>
        <w:wordWrap/>
        <w:overflowPunct/>
        <w:topLinePunct w:val="0"/>
        <w:bidi w:val="0"/>
        <w:snapToGrid/>
        <w:spacing w:beforeAutospacing="0" w:afterAutospacing="0" w:line="360" w:lineRule="auto"/>
        <w:textAlignment w:val="auto"/>
        <w:rPr>
          <w:rFonts w:hint="eastAsia" w:ascii="等线" w:hAnsi="等线" w:eastAsia="等线" w:cs="等线"/>
          <w:color w:val="000000"/>
          <w:sz w:val="22"/>
          <w:szCs w:val="22"/>
        </w:rPr>
      </w:pPr>
      <w:r>
        <w:rPr>
          <w:rFonts w:hint="eastAsia" w:ascii="等线" w:hAnsi="等线" w:eastAsia="等线" w:cs="等线"/>
          <w:color w:val="000000"/>
          <w:sz w:val="22"/>
          <w:szCs w:val="22"/>
        </w:rPr>
        <w:t>12.具有误操作、过载、温控保护功能，确保安全；</w:t>
      </w:r>
    </w:p>
    <w:p>
      <w:pPr>
        <w:pStyle w:val="7"/>
        <w:keepNext w:val="0"/>
        <w:keepLines w:val="0"/>
        <w:pageBreakBefore w:val="0"/>
        <w:kinsoku/>
        <w:wordWrap/>
        <w:overflowPunct/>
        <w:topLinePunct w:val="0"/>
        <w:bidi w:val="0"/>
        <w:snapToGrid/>
        <w:spacing w:beforeAutospacing="0" w:afterAutospacing="0" w:line="360" w:lineRule="auto"/>
        <w:textAlignment w:val="auto"/>
        <w:rPr>
          <w:rFonts w:hint="eastAsia" w:ascii="等线" w:hAnsi="等线" w:eastAsia="等线" w:cs="等线"/>
          <w:color w:val="000000"/>
          <w:sz w:val="22"/>
          <w:szCs w:val="22"/>
        </w:rPr>
      </w:pPr>
      <w:r>
        <w:rPr>
          <w:rFonts w:hint="eastAsia" w:ascii="等线" w:hAnsi="等线" w:eastAsia="等线" w:cs="等线"/>
          <w:color w:val="000000"/>
          <w:sz w:val="22"/>
          <w:szCs w:val="22"/>
        </w:rPr>
        <w:t>13．开关控制：由微电脑控制，具有手动与脚踏两种控制模式。</w:t>
      </w:r>
    </w:p>
    <w:p>
      <w:pPr>
        <w:pStyle w:val="4"/>
        <w:jc w:val="center"/>
        <w:rPr>
          <w:rFonts w:hint="eastAsia" w:ascii="等线" w:hAnsi="等线" w:eastAsia="等线" w:cs="等线"/>
          <w:b/>
          <w:bCs/>
          <w:color w:val="auto"/>
          <w:sz w:val="22"/>
          <w:szCs w:val="22"/>
          <w:shd w:val="clear" w:color="auto" w:fill="FFFFFF"/>
        </w:rPr>
      </w:pPr>
    </w:p>
    <w:p>
      <w:pPr>
        <w:pStyle w:val="4"/>
        <w:jc w:val="center"/>
        <w:rPr>
          <w:rFonts w:hint="eastAsia" w:ascii="等线" w:hAnsi="等线" w:eastAsia="等线" w:cs="等线"/>
          <w:b/>
          <w:bCs/>
          <w:color w:val="auto"/>
          <w:sz w:val="22"/>
          <w:szCs w:val="22"/>
          <w:shd w:val="clear" w:color="auto" w:fill="FFFFFF"/>
        </w:rPr>
      </w:pPr>
    </w:p>
    <w:p>
      <w:pPr>
        <w:pStyle w:val="4"/>
        <w:jc w:val="center"/>
        <w:rPr>
          <w:rFonts w:hint="eastAsia" w:ascii="等线" w:hAnsi="等线" w:eastAsia="等线" w:cs="等线"/>
          <w:b/>
          <w:bCs/>
          <w:color w:val="auto"/>
          <w:sz w:val="22"/>
          <w:szCs w:val="22"/>
          <w:shd w:val="clear" w:color="auto" w:fill="FFFFFF"/>
        </w:rPr>
      </w:pPr>
      <w:r>
        <w:rPr>
          <w:rFonts w:hint="eastAsia" w:ascii="等线" w:hAnsi="等线" w:eastAsia="等线" w:cs="等线"/>
          <w:b/>
          <w:bCs/>
          <w:color w:val="auto"/>
          <w:sz w:val="22"/>
          <w:szCs w:val="22"/>
          <w:shd w:val="clear" w:color="auto" w:fill="FFFFFF"/>
        </w:rPr>
        <w:t>心电诊断科</w:t>
      </w:r>
      <w:r>
        <w:rPr>
          <w:rFonts w:hint="eastAsia" w:ascii="等线" w:hAnsi="等线" w:eastAsia="等线" w:cs="等线"/>
          <w:b/>
          <w:bCs/>
          <w:color w:val="auto"/>
          <w:sz w:val="22"/>
          <w:szCs w:val="22"/>
          <w:shd w:val="clear" w:color="auto" w:fill="FFFFFF"/>
        </w:rPr>
        <w:tab/>
      </w:r>
      <w:r>
        <w:rPr>
          <w:rFonts w:hint="eastAsia" w:ascii="等线" w:hAnsi="等线" w:eastAsia="等线" w:cs="等线"/>
          <w:b/>
          <w:bCs/>
          <w:color w:val="auto"/>
          <w:sz w:val="22"/>
          <w:szCs w:val="22"/>
          <w:shd w:val="clear" w:color="auto" w:fill="FFFFFF"/>
        </w:rPr>
        <w:t>常规心电图采集系统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等线" w:hAnsi="等线" w:eastAsia="等线" w:cs="等线"/>
          <w:sz w:val="22"/>
          <w:szCs w:val="28"/>
        </w:rPr>
      </w:pPr>
      <w:r>
        <w:rPr>
          <w:rFonts w:hint="eastAsia" w:ascii="等线" w:hAnsi="等线" w:eastAsia="等线" w:cs="等线"/>
          <w:sz w:val="22"/>
          <w:szCs w:val="28"/>
        </w:rPr>
        <w:t>1、采用符合HL7国际标准的系统架构、计算机技术和网络技术，以保证系统的先进性；系统的数据传输全面支持XLM/Hilltop格式为架构心电图传输标准。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等线" w:hAnsi="等线" w:eastAsia="等线" w:cs="等线"/>
          <w:sz w:val="22"/>
          <w:szCs w:val="28"/>
        </w:rPr>
      </w:pPr>
      <w:r>
        <w:rPr>
          <w:rFonts w:hint="eastAsia" w:ascii="等线" w:hAnsi="等线" w:eastAsia="等线" w:cs="等线"/>
          <w:sz w:val="22"/>
          <w:szCs w:val="28"/>
        </w:rPr>
        <w:t>2、支持主流数据库的应用，并且支持64位大型数据库。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等线" w:hAnsi="等线" w:eastAsia="等线" w:cs="等线"/>
          <w:sz w:val="22"/>
          <w:szCs w:val="28"/>
        </w:rPr>
      </w:pPr>
      <w:r>
        <w:rPr>
          <w:rFonts w:hint="eastAsia" w:ascii="等线" w:hAnsi="等线" w:eastAsia="等线" w:cs="等线"/>
          <w:sz w:val="22"/>
          <w:szCs w:val="28"/>
        </w:rPr>
        <w:t>3、保证数据的安全性，且病人资料具有延续性和完整性，方便操作和查询统计。支持CD/DVD光盘刻录备份病人数据。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等线" w:hAnsi="等线" w:eastAsia="等线" w:cs="等线"/>
          <w:sz w:val="22"/>
          <w:szCs w:val="28"/>
        </w:rPr>
      </w:pPr>
      <w:r>
        <w:rPr>
          <w:rFonts w:hint="eastAsia" w:ascii="等线" w:hAnsi="等线" w:eastAsia="等线" w:cs="等线"/>
          <w:sz w:val="22"/>
          <w:szCs w:val="28"/>
        </w:rPr>
        <w:t>4、支持检查数据数字采集、传输、标准XML心电图数据归档存储使用索引方式调阅，检查数据分析、报告、波形数据的临床浏览。具有检查申请、登记/预约、检查、报告及打印输出、归档、查询统计、科室管理等业务处理和流程管理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等线" w:hAnsi="等线" w:eastAsia="等线" w:cs="等线"/>
          <w:sz w:val="22"/>
          <w:szCs w:val="28"/>
        </w:rPr>
      </w:pPr>
      <w:r>
        <w:rPr>
          <w:rFonts w:hint="eastAsia" w:ascii="等线" w:hAnsi="等线" w:eastAsia="等线" w:cs="等线"/>
          <w:sz w:val="22"/>
          <w:szCs w:val="28"/>
        </w:rPr>
        <w:t>5、系统支持与HIS、LIS、PACS、体检、EMR的无缝集成，支持HL-7国际标准协议。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等线" w:hAnsi="等线" w:eastAsia="等线" w:cs="等线"/>
          <w:sz w:val="22"/>
          <w:szCs w:val="28"/>
        </w:rPr>
      </w:pPr>
      <w:r>
        <w:rPr>
          <w:rFonts w:hint="eastAsia" w:ascii="等线" w:hAnsi="等线" w:eastAsia="等线" w:cs="等线"/>
          <w:sz w:val="22"/>
          <w:szCs w:val="28"/>
        </w:rPr>
        <w:t>6、嵌入门诊医生站、住院电子病历系统。确保全院的医生工作站上就可以浏览到具有查看权限的心电图结论，心电波形和打印带网格的心电图报告。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等线" w:hAnsi="等线" w:eastAsia="等线" w:cs="等线"/>
          <w:sz w:val="22"/>
          <w:szCs w:val="28"/>
        </w:rPr>
      </w:pPr>
      <w:r>
        <w:rPr>
          <w:rFonts w:hint="eastAsia" w:ascii="等线" w:hAnsi="等线" w:eastAsia="等线" w:cs="等线"/>
          <w:sz w:val="22"/>
          <w:szCs w:val="28"/>
        </w:rPr>
        <w:t>7、具有在线心电图分析功能，查看长时间原始心电波形；提供心电图处理测量功能，波形显示、幅值调整、单页多页显示、新旧病历对比功能、心拍自动分析、心拍特征点自动识别、心拍特征点手动微调、走纸速度调整、波形放大等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等线" w:hAnsi="等线" w:eastAsia="等线" w:cs="等线"/>
          <w:sz w:val="22"/>
          <w:szCs w:val="28"/>
        </w:rPr>
      </w:pPr>
      <w:r>
        <w:rPr>
          <w:rFonts w:hint="eastAsia" w:ascii="等线" w:hAnsi="等线" w:eastAsia="等线" w:cs="等线"/>
          <w:sz w:val="22"/>
          <w:szCs w:val="28"/>
        </w:rPr>
        <w:t>8、可检索调阅，临床诊断，测量值，心电图诊断综合统计检索，查找并显示统计结果、ECG质量、测量值、检测信息，原始心电测量值、诊断等名目下的多种条件进行组合检索；提供多种病名统计分析（全年发病趋势、性别、年龄统计显示、EXCL表格输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等线" w:hAnsi="等线" w:eastAsia="等线" w:cs="等线"/>
          <w:sz w:val="22"/>
          <w:szCs w:val="28"/>
        </w:rPr>
      </w:pPr>
      <w:r>
        <w:rPr>
          <w:rFonts w:hint="eastAsia" w:ascii="等线" w:hAnsi="等线" w:eastAsia="等线" w:cs="等线"/>
          <w:sz w:val="22"/>
          <w:szCs w:val="28"/>
        </w:rPr>
        <w:t>9、提供科室配置，医生、护士、技师等用户的角色权限管理，工作量统计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等线" w:hAnsi="等线" w:eastAsia="等线" w:cs="等线"/>
          <w:sz w:val="22"/>
          <w:szCs w:val="28"/>
        </w:rPr>
      </w:pPr>
      <w:r>
        <w:rPr>
          <w:rFonts w:hint="eastAsia" w:ascii="等线" w:hAnsi="等线" w:eastAsia="等线" w:cs="等线"/>
          <w:sz w:val="22"/>
          <w:szCs w:val="28"/>
        </w:rPr>
        <w:t>10、支持数据修正，显示数据的审计、修改的痕迹。支持数据离线保存、恢复。支持单机版运行，保证异常情况下的数据恢复。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等线" w:hAnsi="等线" w:eastAsia="等线" w:cs="等线"/>
          <w:sz w:val="22"/>
          <w:szCs w:val="28"/>
        </w:rPr>
      </w:pPr>
      <w:r>
        <w:rPr>
          <w:rFonts w:hint="eastAsia" w:ascii="等线" w:hAnsi="等线" w:eastAsia="等线" w:cs="等线"/>
          <w:sz w:val="22"/>
          <w:szCs w:val="28"/>
        </w:rPr>
        <w:t>11、具有VCG（空间向量心电图）、支持TVCG（时间心电向量图）、FCG(频谱心电图)、心室晚电位（VLP）、心率变异(HRV)等分析诊断功能。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等线" w:hAnsi="等线" w:eastAsia="等线" w:cs="等线"/>
          <w:sz w:val="22"/>
          <w:szCs w:val="28"/>
        </w:rPr>
      </w:pPr>
      <w:r>
        <w:rPr>
          <w:rFonts w:hint="eastAsia" w:ascii="等线" w:hAnsi="等线" w:eastAsia="等线" w:cs="等线"/>
          <w:sz w:val="22"/>
          <w:szCs w:val="28"/>
        </w:rPr>
        <w:t>12、提供心电图分析测量功能，多种波形显示方式、波形放大等功能。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等线" w:hAnsi="等线" w:eastAsia="等线" w:cs="等线"/>
          <w:sz w:val="22"/>
          <w:szCs w:val="28"/>
        </w:rPr>
      </w:pPr>
      <w:r>
        <w:rPr>
          <w:rFonts w:hint="eastAsia" w:ascii="等线" w:hAnsi="等线" w:eastAsia="等线" w:cs="等线"/>
          <w:sz w:val="22"/>
          <w:szCs w:val="28"/>
        </w:rPr>
        <w:t>13、支持网络一体化，支持院内局域网联网功能，院外远程诊断及云服务等功能。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等线" w:hAnsi="等线" w:eastAsia="等线" w:cs="等线"/>
          <w:sz w:val="22"/>
          <w:szCs w:val="28"/>
        </w:rPr>
      </w:pPr>
    </w:p>
    <w:p>
      <w:pPr>
        <w:pStyle w:val="4"/>
        <w:jc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全自动免疫分析仪</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等线" w:hAnsi="等线" w:eastAsia="等线" w:cs="等线"/>
          <w:sz w:val="22"/>
          <w:szCs w:val="28"/>
        </w:rPr>
      </w:pPr>
      <w:r>
        <w:rPr>
          <w:rFonts w:hint="eastAsia" w:ascii="等线" w:hAnsi="等线" w:eastAsia="等线" w:cs="等线"/>
          <w:sz w:val="22"/>
          <w:szCs w:val="28"/>
        </w:rPr>
        <w:t>1、方法学：磁微粒载体ALP酶促化学发光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等线" w:hAnsi="等线" w:eastAsia="等线" w:cs="等线"/>
          <w:sz w:val="22"/>
          <w:szCs w:val="28"/>
        </w:rPr>
      </w:pPr>
      <w:r>
        <w:rPr>
          <w:rFonts w:hint="eastAsia" w:ascii="等线" w:hAnsi="等线" w:eastAsia="等线" w:cs="等线"/>
          <w:sz w:val="22"/>
          <w:szCs w:val="28"/>
        </w:rPr>
        <w:t>2、检测速度：大于150T/H</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等线" w:hAnsi="等线" w:eastAsia="等线" w:cs="等线"/>
          <w:sz w:val="22"/>
          <w:szCs w:val="28"/>
        </w:rPr>
      </w:pPr>
      <w:r>
        <w:rPr>
          <w:rFonts w:hint="eastAsia" w:ascii="等线" w:hAnsi="等线" w:eastAsia="等线" w:cs="等线"/>
          <w:sz w:val="22"/>
          <w:szCs w:val="28"/>
        </w:rPr>
        <w:t>3、检测模式：一步法，两步法一次分离，两步法两次分离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等线" w:hAnsi="等线" w:eastAsia="等线" w:cs="等线"/>
          <w:sz w:val="22"/>
          <w:szCs w:val="28"/>
        </w:rPr>
      </w:pPr>
      <w:r>
        <w:rPr>
          <w:rFonts w:hint="eastAsia" w:ascii="等线" w:hAnsi="等线" w:eastAsia="等线" w:cs="等线"/>
          <w:sz w:val="22"/>
          <w:szCs w:val="28"/>
        </w:rPr>
        <w:t>4、样本类型：血清、血浆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等线" w:hAnsi="等线" w:eastAsia="等线" w:cs="等线"/>
          <w:sz w:val="22"/>
          <w:szCs w:val="28"/>
        </w:rPr>
      </w:pPr>
      <w:r>
        <w:rPr>
          <w:rFonts w:hint="eastAsia" w:ascii="等线" w:hAnsi="等线" w:eastAsia="等线" w:cs="等线"/>
          <w:sz w:val="22"/>
          <w:szCs w:val="28"/>
        </w:rPr>
        <w:t>5、上样本方式：原始管开盖自动上样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等线" w:hAnsi="等线" w:eastAsia="等线" w:cs="等线"/>
          <w:sz w:val="22"/>
          <w:szCs w:val="28"/>
        </w:rPr>
      </w:pPr>
      <w:r>
        <w:rPr>
          <w:rFonts w:hint="eastAsia" w:ascii="等线" w:hAnsi="等线" w:eastAsia="等线" w:cs="等线"/>
          <w:sz w:val="22"/>
          <w:szCs w:val="28"/>
        </w:rPr>
        <w:t>6、操作界面：中英文图形式界面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等线" w:hAnsi="等线" w:eastAsia="等线" w:cs="等线"/>
          <w:sz w:val="22"/>
          <w:szCs w:val="28"/>
        </w:rPr>
      </w:pPr>
      <w:r>
        <w:rPr>
          <w:rFonts w:hint="eastAsia" w:ascii="等线" w:hAnsi="等线" w:eastAsia="等线" w:cs="等线"/>
          <w:sz w:val="22"/>
          <w:szCs w:val="28"/>
        </w:rPr>
        <w:t>7、接口：多个USB接口； 有网线接口和扫码枪接口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等线" w:hAnsi="等线" w:eastAsia="等线" w:cs="等线"/>
          <w:sz w:val="22"/>
          <w:szCs w:val="28"/>
        </w:rPr>
      </w:pPr>
      <w:r>
        <w:rPr>
          <w:rFonts w:hint="eastAsia" w:ascii="等线" w:hAnsi="等线" w:eastAsia="等线" w:cs="等线"/>
          <w:sz w:val="22"/>
          <w:szCs w:val="28"/>
        </w:rPr>
        <w:t>8、打印：支持USB打印机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等线" w:hAnsi="等线" w:eastAsia="等线" w:cs="等线"/>
          <w:sz w:val="22"/>
          <w:szCs w:val="28"/>
        </w:rPr>
      </w:pPr>
      <w:r>
        <w:rPr>
          <w:rFonts w:hint="eastAsia" w:ascii="等线" w:hAnsi="等线" w:eastAsia="等线" w:cs="等线"/>
          <w:sz w:val="22"/>
          <w:szCs w:val="28"/>
        </w:rPr>
        <w:t>9、批内重复性：CV≤8 %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等线" w:hAnsi="等线" w:eastAsia="等线" w:cs="等线"/>
          <w:sz w:val="22"/>
          <w:szCs w:val="28"/>
        </w:rPr>
      </w:pPr>
      <w:r>
        <w:rPr>
          <w:rFonts w:hint="eastAsia" w:ascii="等线" w:hAnsi="等线" w:eastAsia="等线" w:cs="等线"/>
          <w:sz w:val="22"/>
          <w:szCs w:val="28"/>
        </w:rPr>
        <w:t>10、稳定性：分析仪开机处于稳定工作状态后第4h、第8h的测试结果与处于稳定工作状态初始时的测试结果的相对偏倚不超过±10%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等线" w:hAnsi="等线" w:eastAsia="等线" w:cs="等线"/>
          <w:sz w:val="22"/>
          <w:szCs w:val="28"/>
        </w:rPr>
      </w:pPr>
      <w:r>
        <w:rPr>
          <w:rFonts w:hint="eastAsia" w:ascii="等线" w:hAnsi="等线" w:eastAsia="等线" w:cs="等线"/>
          <w:sz w:val="22"/>
          <w:szCs w:val="28"/>
        </w:rPr>
        <w:t>11、加样准确性：对10ul允许误差±5%，变异系数不超过2%；对200ul允许误差±3%，变异系数不超过1%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等线" w:hAnsi="等线" w:eastAsia="等线" w:cs="等线"/>
          <w:sz w:val="22"/>
          <w:szCs w:val="28"/>
        </w:rPr>
      </w:pPr>
      <w:r>
        <w:rPr>
          <w:rFonts w:hint="eastAsia" w:ascii="等线" w:hAnsi="等线" w:eastAsia="等线" w:cs="等线"/>
          <w:sz w:val="22"/>
          <w:szCs w:val="28"/>
        </w:rPr>
        <w:t>12、线性相关性：线性相关系数（r）≥0.99</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等线" w:hAnsi="等线" w:eastAsia="等线" w:cs="等线"/>
          <w:sz w:val="22"/>
          <w:szCs w:val="28"/>
        </w:rPr>
      </w:pPr>
      <w:r>
        <w:rPr>
          <w:rFonts w:hint="eastAsia" w:ascii="等线" w:hAnsi="等线" w:eastAsia="等线" w:cs="等线"/>
          <w:sz w:val="22"/>
          <w:szCs w:val="28"/>
        </w:rPr>
        <w:t>13、温度准确度：孵育盘控制37±0.3℃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等线" w:hAnsi="等线" w:eastAsia="等线" w:cs="等线"/>
          <w:sz w:val="22"/>
          <w:szCs w:val="28"/>
        </w:rPr>
      </w:pPr>
      <w:r>
        <w:rPr>
          <w:rFonts w:hint="eastAsia" w:ascii="等线" w:hAnsi="等线" w:eastAsia="等线" w:cs="等线"/>
          <w:sz w:val="22"/>
          <w:szCs w:val="28"/>
        </w:rPr>
        <w:t>14、温度波动度：≤0.2℃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等线" w:hAnsi="等线" w:eastAsia="等线" w:cs="等线"/>
          <w:sz w:val="22"/>
          <w:szCs w:val="28"/>
        </w:rPr>
      </w:pPr>
      <w:r>
        <w:rPr>
          <w:rFonts w:hint="eastAsia" w:ascii="等线" w:hAnsi="等线" w:eastAsia="等线" w:cs="等线"/>
          <w:sz w:val="22"/>
          <w:szCs w:val="28"/>
        </w:rPr>
        <w:t>15、样本位数量：大于50个样本位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等线" w:hAnsi="等线" w:eastAsia="等线" w:cs="等线"/>
          <w:sz w:val="22"/>
          <w:szCs w:val="28"/>
        </w:rPr>
      </w:pPr>
      <w:r>
        <w:rPr>
          <w:rFonts w:hint="eastAsia" w:ascii="等线" w:hAnsi="等线" w:eastAsia="等线" w:cs="等线"/>
          <w:sz w:val="22"/>
          <w:szCs w:val="28"/>
        </w:rPr>
        <w:t>16、试剂位数量：大于20个试剂位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等线" w:hAnsi="等线" w:eastAsia="等线" w:cs="等线"/>
          <w:sz w:val="22"/>
          <w:szCs w:val="28"/>
        </w:rPr>
      </w:pPr>
      <w:r>
        <w:rPr>
          <w:rFonts w:hint="eastAsia" w:ascii="等线" w:hAnsi="等线" w:eastAsia="等线" w:cs="等线"/>
          <w:sz w:val="22"/>
          <w:szCs w:val="28"/>
        </w:rPr>
        <w:t>17、反应杯数量：一次可装载数量大于400个</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等线" w:hAnsi="等线" w:eastAsia="等线" w:cs="等线"/>
          <w:sz w:val="22"/>
          <w:szCs w:val="28"/>
        </w:rPr>
      </w:pPr>
      <w:r>
        <w:rPr>
          <w:rFonts w:hint="eastAsia" w:ascii="等线" w:hAnsi="等线" w:eastAsia="等线" w:cs="等线"/>
          <w:sz w:val="22"/>
          <w:szCs w:val="28"/>
        </w:rPr>
        <w:t>18、试剂冷藏：24小时不间断冷藏，试剂盘冷藏温度2℃～8℃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等线" w:hAnsi="等线" w:eastAsia="等线" w:cs="等线"/>
          <w:sz w:val="22"/>
          <w:szCs w:val="28"/>
        </w:rPr>
      </w:pPr>
      <w:r>
        <w:rPr>
          <w:rFonts w:hint="eastAsia" w:ascii="等线" w:hAnsi="等线" w:eastAsia="等线" w:cs="等线"/>
          <w:sz w:val="22"/>
          <w:szCs w:val="28"/>
        </w:rPr>
        <w:t>19、可开展项目：hscTnI/BNP/NT-proBNP/MYO/CK-MB/DD/NGAL/LP-plA2/PCT/IL-6/TAT/PIC/tPAI.C/ TM/FDP/cTnT/SAA等。</w:t>
      </w:r>
    </w:p>
    <w:p>
      <w:pPr>
        <w:pStyle w:val="4"/>
        <w:jc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待产椅</w:t>
      </w:r>
    </w:p>
    <w:p>
      <w:pPr>
        <w:widowControl/>
        <w:jc w:val="left"/>
        <w:rPr>
          <w:rFonts w:hint="eastAsia" w:ascii="宋体" w:hAnsi="宋体" w:cs="宋体"/>
          <w:kern w:val="0"/>
          <w:sz w:val="22"/>
          <w:szCs w:val="22"/>
          <w:lang w:bidi="ar"/>
        </w:rPr>
      </w:pPr>
      <w:r>
        <w:rPr>
          <w:rFonts w:hint="eastAsia" w:ascii="宋体" w:hAnsi="宋体" w:cs="宋体"/>
          <w:kern w:val="0"/>
          <w:sz w:val="22"/>
          <w:szCs w:val="22"/>
          <w:lang w:bidi="ar"/>
        </w:rPr>
        <w:t>【组成材</w:t>
      </w:r>
      <w:bookmarkStart w:id="0" w:name="_GoBack"/>
      <w:bookmarkEnd w:id="0"/>
      <w:r>
        <w:rPr>
          <w:rFonts w:hint="eastAsia" w:ascii="宋体" w:hAnsi="宋体" w:cs="宋体"/>
          <w:kern w:val="0"/>
          <w:sz w:val="22"/>
          <w:szCs w:val="22"/>
          <w:lang w:bidi="ar"/>
        </w:rPr>
        <w:t>料】：整体采用纯实木和ABS工程塑料，手工制作而成。</w:t>
      </w:r>
    </w:p>
    <w:p>
      <w:pPr>
        <w:widowControl/>
        <w:ind w:left="1960" w:hanging="1540" w:hangingChars="700"/>
        <w:jc w:val="left"/>
        <w:rPr>
          <w:rFonts w:hint="eastAsia" w:ascii="宋体" w:hAnsi="宋体" w:cs="宋体"/>
          <w:kern w:val="0"/>
          <w:sz w:val="22"/>
          <w:szCs w:val="22"/>
          <w:lang w:val="en-US" w:eastAsia="zh-CN" w:bidi="ar"/>
        </w:rPr>
      </w:pPr>
      <w:r>
        <w:rPr>
          <w:rFonts w:hint="eastAsia" w:ascii="宋体" w:hAnsi="宋体" w:cs="宋体"/>
          <w:kern w:val="0"/>
          <w:sz w:val="22"/>
          <w:szCs w:val="22"/>
          <w:lang w:bidi="ar"/>
        </w:rPr>
        <w:t>【</w:t>
      </w:r>
      <w:r>
        <w:rPr>
          <w:rFonts w:hint="eastAsia" w:ascii="宋体" w:hAnsi="宋体" w:cs="宋体"/>
          <w:kern w:val="0"/>
          <w:sz w:val="22"/>
          <w:szCs w:val="22"/>
          <w:lang w:eastAsia="zh-CN" w:bidi="ar"/>
        </w:rPr>
        <w:t>技术规格</w:t>
      </w:r>
      <w:r>
        <w:rPr>
          <w:rFonts w:hint="eastAsia" w:ascii="宋体" w:hAnsi="宋体" w:cs="宋体"/>
          <w:kern w:val="0"/>
          <w:sz w:val="22"/>
          <w:szCs w:val="22"/>
          <w:lang w:bidi="ar"/>
        </w:rPr>
        <w:t>】</w:t>
      </w:r>
      <w:r>
        <w:rPr>
          <w:rFonts w:hint="eastAsia" w:ascii="宋体" w:hAnsi="宋体" w:cs="宋体"/>
          <w:kern w:val="0"/>
          <w:sz w:val="22"/>
          <w:szCs w:val="22"/>
          <w:lang w:eastAsia="zh-CN" w:bidi="ar"/>
        </w:rPr>
        <w:t>：</w:t>
      </w:r>
      <w:r>
        <w:rPr>
          <w:rFonts w:hint="eastAsia" w:ascii="宋体" w:hAnsi="宋体" w:cs="宋体"/>
          <w:kern w:val="0"/>
          <w:sz w:val="22"/>
          <w:szCs w:val="22"/>
          <w:lang w:val="en-US" w:eastAsia="zh-CN" w:bidi="ar"/>
        </w:rPr>
        <w:t>1.实木椅（长*宽*高）：50CM*50CM*169.5CM</w:t>
      </w:r>
    </w:p>
    <w:p>
      <w:pPr>
        <w:widowControl/>
        <w:ind w:left="1529" w:leftChars="728" w:firstLine="0" w:firstLineChars="0"/>
        <w:jc w:val="left"/>
        <w:rPr>
          <w:rFonts w:hint="eastAsia" w:ascii="宋体" w:hAnsi="宋体" w:cs="宋体"/>
          <w:kern w:val="0"/>
          <w:sz w:val="22"/>
          <w:szCs w:val="22"/>
          <w:lang w:val="en-US" w:eastAsia="zh-CN" w:bidi="ar"/>
        </w:rPr>
      </w:pPr>
      <w:r>
        <w:rPr>
          <w:rFonts w:hint="eastAsia" w:ascii="宋体" w:hAnsi="宋体" w:cs="宋体"/>
          <w:kern w:val="0"/>
          <w:sz w:val="22"/>
          <w:szCs w:val="22"/>
          <w:lang w:val="en-US" w:eastAsia="zh-CN" w:bidi="ar"/>
        </w:rPr>
        <w:t>2.待产椅环垫（长*宽*高）：91CM*7CM*2.5CM</w:t>
      </w:r>
    </w:p>
    <w:p>
      <w:pPr>
        <w:widowControl/>
        <w:ind w:left="1960" w:hanging="1540" w:hangingChars="700"/>
        <w:jc w:val="left"/>
        <w:rPr>
          <w:rFonts w:hint="eastAsia" w:ascii="宋体" w:hAnsi="宋体" w:cs="宋体"/>
          <w:kern w:val="0"/>
          <w:sz w:val="22"/>
          <w:szCs w:val="22"/>
          <w:lang w:bidi="ar"/>
        </w:rPr>
      </w:pPr>
      <w:r>
        <w:rPr>
          <w:rFonts w:hint="eastAsia" w:ascii="宋体" w:hAnsi="宋体" w:cs="宋体"/>
          <w:kern w:val="0"/>
          <w:sz w:val="22"/>
          <w:szCs w:val="22"/>
          <w:lang w:val="en-US" w:eastAsia="zh-CN" w:bidi="ar"/>
        </w:rPr>
        <w:t xml:space="preserve">              3.转盘（直径）：25CM</w:t>
      </w:r>
    </w:p>
    <w:p>
      <w:pPr>
        <w:widowControl/>
        <w:jc w:val="left"/>
        <w:rPr>
          <w:rFonts w:hint="eastAsia" w:ascii="宋体" w:hAnsi="宋体" w:cs="宋体"/>
          <w:kern w:val="0"/>
          <w:sz w:val="22"/>
          <w:szCs w:val="22"/>
          <w:lang w:bidi="ar"/>
        </w:rPr>
      </w:pPr>
      <w:r>
        <w:rPr>
          <w:rFonts w:hint="eastAsia" w:ascii="宋体" w:hAnsi="宋体" w:cs="宋体"/>
          <w:kern w:val="0"/>
          <w:sz w:val="22"/>
          <w:szCs w:val="22"/>
          <w:lang w:bidi="ar"/>
        </w:rPr>
        <w:t>【使用寿命】：从出厂之日起，在正常使用情况下，可使用5年。</w:t>
      </w:r>
    </w:p>
    <w:p>
      <w:pPr>
        <w:widowControl/>
        <w:ind w:left="1960" w:hanging="1540" w:hangingChars="700"/>
        <w:jc w:val="left"/>
        <w:rPr>
          <w:rFonts w:hint="eastAsia" w:ascii="宋体" w:hAnsi="宋体" w:cs="宋体"/>
          <w:kern w:val="0"/>
          <w:sz w:val="22"/>
          <w:szCs w:val="22"/>
          <w:lang w:bidi="ar"/>
        </w:rPr>
      </w:pPr>
      <w:r>
        <w:rPr>
          <w:rFonts w:hint="eastAsia" w:ascii="宋体" w:hAnsi="宋体" w:cs="宋体"/>
          <w:kern w:val="0"/>
          <w:sz w:val="22"/>
          <w:szCs w:val="22"/>
          <w:lang w:bidi="ar"/>
        </w:rPr>
        <w:t>【适用范围】：适用于孕产妇在产前使用的辅助工具，安全使用重量100kg内。</w:t>
      </w:r>
    </w:p>
    <w:p>
      <w:pPr>
        <w:pStyle w:val="11"/>
        <w:spacing w:before="150" w:beforeAutospacing="0" w:after="150" w:afterAutospacing="0" w:line="399" w:lineRule="atLeast"/>
        <w:ind w:left="1960" w:hanging="1540" w:hangingChars="700"/>
        <w:rPr>
          <w:rFonts w:hint="eastAsia"/>
          <w:sz w:val="22"/>
          <w:szCs w:val="22"/>
          <w:lang w:val="zh-CN"/>
        </w:rPr>
      </w:pPr>
      <w:r>
        <w:rPr>
          <w:rFonts w:hint="eastAsia"/>
          <w:sz w:val="22"/>
          <w:szCs w:val="22"/>
          <w:lang w:val="zh-CN"/>
        </w:rPr>
        <w:t>【产品特点】：</w:t>
      </w:r>
      <w:r>
        <w:rPr>
          <w:rFonts w:hint="eastAsia"/>
          <w:sz w:val="22"/>
          <w:szCs w:val="22"/>
          <w:lang w:bidi="ar"/>
        </w:rPr>
        <w:t>待产待</w:t>
      </w:r>
      <w:r>
        <w:rPr>
          <w:rFonts w:hint="eastAsia"/>
          <w:sz w:val="22"/>
          <w:szCs w:val="22"/>
          <w:lang w:val="zh-CN"/>
        </w:rPr>
        <w:t>是为自由体位（不对称前倾站立位）设计的。该体位利用重力作用，激发有效宫缩，缩短产程；产妇身体前倾可纠正胎头位置异常，减轻分娩痛；骨盆及下肢的运动增大骨盆径线、容量和空间，有利胎头旋转下降娩出。临床实践和研究表明，该体位抬高腿侧股骨起到杠杆作用，膝关节前后移动，扩大骨盆的横径。第一产程潜伏期膝关节进行外转运动，扩大了骨盆入口平面的径线、空间和容量，这将促使第一产程胎头以最佳的位置入盆。第一产程活跃期和第二产程膝关节进行内旋运动，扩大了中骨盆和骨盆出口的径线、空间和容量，这将促使第一产程活跃期和第二产程胎头俯屈、内旋转和下降，同时纠正胎头位置异常，促进自然分娩，降低阴道难产及剖宫产率。</w:t>
      </w:r>
    </w:p>
    <w:p>
      <w:pPr>
        <w:pStyle w:val="4"/>
        <w:jc w:val="both"/>
        <w:rPr>
          <w:rFonts w:hint="default" w:ascii="宋体" w:hAnsi="宋体" w:eastAsia="宋体" w:cs="宋体"/>
          <w:i w:val="0"/>
          <w:iCs w:val="0"/>
          <w:color w:val="000000"/>
          <w:kern w:val="0"/>
          <w:sz w:val="22"/>
          <w:szCs w:val="22"/>
          <w:u w:val="none"/>
          <w:lang w:val="en-US" w:eastAsia="zh-CN" w:bidi="ar"/>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3ZWFkYzg0MGMzMWJmOTk3ZWNhZjU2MGJhZDQ2YmEifQ=="/>
  </w:docVars>
  <w:rsids>
    <w:rsidRoot w:val="00000000"/>
    <w:rsid w:val="021810C6"/>
    <w:rsid w:val="0C9F3D7B"/>
    <w:rsid w:val="13F043FE"/>
    <w:rsid w:val="16FE3270"/>
    <w:rsid w:val="1C93746F"/>
    <w:rsid w:val="228075BC"/>
    <w:rsid w:val="2B745357"/>
    <w:rsid w:val="2B751113"/>
    <w:rsid w:val="2C7C3EDF"/>
    <w:rsid w:val="2E8A7F6A"/>
    <w:rsid w:val="36615F06"/>
    <w:rsid w:val="39B54003"/>
    <w:rsid w:val="3B110A99"/>
    <w:rsid w:val="3B725AA5"/>
    <w:rsid w:val="3DD928B5"/>
    <w:rsid w:val="4E055676"/>
    <w:rsid w:val="5D1D22C5"/>
    <w:rsid w:val="6B973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5">
    <w:name w:val="Default Paragraph Font"/>
    <w:semiHidden/>
    <w:qFormat/>
    <w:uiPriority w:val="0"/>
  </w:style>
  <w:style w:type="table" w:default="1" w:styleId="13">
    <w:name w:val="Normal Table"/>
    <w:semiHidden/>
    <w:uiPriority w:val="0"/>
    <w:tblPr>
      <w:tblCellMar>
        <w:top w:w="0" w:type="dxa"/>
        <w:left w:w="108" w:type="dxa"/>
        <w:bottom w:w="0" w:type="dxa"/>
        <w:right w:w="108" w:type="dxa"/>
      </w:tblCellMar>
    </w:tblPr>
  </w:style>
  <w:style w:type="paragraph" w:styleId="3">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4">
    <w:name w:val="Body Text"/>
    <w:basedOn w:val="1"/>
    <w:qFormat/>
    <w:uiPriority w:val="0"/>
    <w:pPr>
      <w:spacing w:after="120"/>
    </w:pPr>
    <w:rPr>
      <w:rFonts w:ascii="Calibri" w:hAnsi="Calibri"/>
      <w:kern w:val="0"/>
      <w:sz w:val="20"/>
      <w:szCs w:val="20"/>
    </w:rPr>
  </w:style>
  <w:style w:type="paragraph" w:styleId="5">
    <w:name w:val="Body Text Indent"/>
    <w:basedOn w:val="1"/>
    <w:next w:val="6"/>
    <w:qFormat/>
    <w:uiPriority w:val="0"/>
    <w:pPr>
      <w:spacing w:line="360" w:lineRule="auto"/>
      <w:ind w:firstLine="480"/>
    </w:pPr>
    <w:rPr>
      <w:color w:val="FF0000"/>
      <w:sz w:val="24"/>
    </w:rPr>
  </w:style>
  <w:style w:type="paragraph" w:styleId="6">
    <w:name w:val="envelope return"/>
    <w:basedOn w:val="1"/>
    <w:qFormat/>
    <w:uiPriority w:val="0"/>
    <w:pPr>
      <w:snapToGrid w:val="0"/>
    </w:pPr>
    <w:rPr>
      <w:rFonts w:ascii="Arial" w:hAnsi="Arial"/>
    </w:rPr>
  </w:style>
  <w:style w:type="paragraph" w:styleId="7">
    <w:name w:val="Plain Text"/>
    <w:basedOn w:val="1"/>
    <w:qFormat/>
    <w:uiPriority w:val="0"/>
    <w:rPr>
      <w:rFonts w:ascii="宋体" w:hAnsi="Courier New"/>
      <w:szCs w:val="21"/>
    </w:rPr>
  </w:style>
  <w:style w:type="paragraph" w:styleId="8">
    <w:name w:val="Date"/>
    <w:basedOn w:val="1"/>
    <w:next w:val="1"/>
    <w:qFormat/>
    <w:uiPriority w:val="0"/>
    <w:rPr>
      <w:szCs w:val="2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Body Text First Indent 2"/>
    <w:basedOn w:val="5"/>
    <w:qFormat/>
    <w:uiPriority w:val="99"/>
    <w:pPr>
      <w:ind w:left="200" w:firstLine="200" w:firstLineChars="200"/>
    </w:pPr>
    <w:rPr>
      <w:rFonts w:ascii="Times New Roman" w:hAnsi="Times New Roman"/>
      <w:szCs w:val="2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font21"/>
    <w:basedOn w:val="15"/>
    <w:qFormat/>
    <w:uiPriority w:val="0"/>
    <w:rPr>
      <w:rFonts w:hint="eastAsia" w:ascii="等线" w:hAnsi="等线" w:eastAsia="等线" w:cs="等线"/>
      <w:color w:val="000000"/>
      <w:sz w:val="22"/>
      <w:szCs w:val="22"/>
      <w:u w:val="none"/>
    </w:rPr>
  </w:style>
  <w:style w:type="paragraph" w:customStyle="1" w:styleId="17">
    <w:name w:val="列出段落1"/>
    <w:basedOn w:val="1"/>
    <w:qFormat/>
    <w:uiPriority w:val="0"/>
    <w:pPr>
      <w:ind w:firstLine="420" w:firstLineChars="200"/>
    </w:pPr>
  </w:style>
  <w:style w:type="character" w:customStyle="1" w:styleId="18">
    <w:name w:val="font31"/>
    <w:basedOn w:val="15"/>
    <w:qFormat/>
    <w:uiPriority w:val="0"/>
    <w:rPr>
      <w:rFonts w:hint="eastAsia" w:ascii="等线" w:hAnsi="等线" w:eastAsia="等线" w:cs="等线"/>
      <w:color w:val="000000"/>
      <w:sz w:val="21"/>
      <w:szCs w:val="21"/>
      <w:u w:val="none"/>
    </w:rPr>
  </w:style>
  <w:style w:type="character" w:customStyle="1" w:styleId="19">
    <w:name w:val="NormalCharacter"/>
    <w:qFormat/>
    <w:uiPriority w:val="0"/>
    <w:rPr>
      <w:rFonts w:ascii="Times New Roman" w:hAnsi="Times New Roman" w:eastAsia="宋体" w:cs="Times New Roman"/>
    </w:rPr>
  </w:style>
  <w:style w:type="paragraph"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35429</Words>
  <Characters>41494</Characters>
  <Lines>0</Lines>
  <Paragraphs>0</Paragraphs>
  <TotalTime>0</TotalTime>
  <ScaleCrop>false</ScaleCrop>
  <LinksUpToDate>false</LinksUpToDate>
  <CharactersWithSpaces>43125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2023-07-19T02:13:00Z</dcterms:created>
  <dc:creator>admin</dc:creator>
  <cp:lastModifiedBy>小秋</cp:lastModifiedBy>
  <dcterms:modified xsi:type="dcterms:W3CDTF">2023-10-13T07:39:46Z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03AE35D578894ABE81144F5BB139D85C_12</vt:lpwstr>
  </property>
</Properties>
</file>